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>Муниципальное бюджетное учреждение</w:t>
      </w:r>
    </w:p>
    <w:p w14:paraId="04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дополнительного образования</w:t>
      </w:r>
    </w:p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«Вожегодский центр дополнительного образования»</w:t>
      </w:r>
    </w:p>
    <w:p w14:paraId="06000000">
      <w:pPr>
        <w:rPr>
          <w:sz w:val="28"/>
        </w:rPr>
      </w:pPr>
      <w:r>
        <w:rPr>
          <w:sz w:val="28"/>
        </w:rPr>
        <w:t xml:space="preserve">                          </w:t>
      </w:r>
    </w:p>
    <w:p w14:paraId="07000000">
      <w:pPr>
        <w:rPr>
          <w:sz w:val="32"/>
        </w:rPr>
      </w:pPr>
    </w:p>
    <w:p w14:paraId="08000000">
      <w:pPr>
        <w:rPr>
          <w:b w:val="1"/>
          <w:sz w:val="32"/>
        </w:rPr>
      </w:pPr>
      <w:r>
        <w:drawing>
          <wp:inline>
            <wp:extent cx="6480175" cy="185433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80175" cy="18543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rPr>
          <w:b w:val="1"/>
          <w:sz w:val="32"/>
        </w:rPr>
      </w:pPr>
    </w:p>
    <w:p w14:paraId="0A000000">
      <w:pPr>
        <w:widowControl w:val="1"/>
        <w:ind/>
        <w:jc w:val="center"/>
        <w:rPr>
          <w:b w:val="1"/>
          <w:sz w:val="32"/>
        </w:rPr>
      </w:pPr>
    </w:p>
    <w:p w14:paraId="0B000000">
      <w:pPr>
        <w:widowControl w:val="1"/>
        <w:ind/>
        <w:jc w:val="center"/>
        <w:rPr>
          <w:b w:val="1"/>
          <w:sz w:val="32"/>
        </w:rPr>
      </w:pPr>
    </w:p>
    <w:p w14:paraId="0C000000">
      <w:pPr>
        <w:widowControl w:val="1"/>
        <w:ind w:firstLine="720"/>
        <w:jc w:val="center"/>
        <w:rPr>
          <w:b w:val="1"/>
          <w:sz w:val="32"/>
        </w:rPr>
      </w:pPr>
      <w:r>
        <w:rPr>
          <w:b w:val="1"/>
          <w:sz w:val="32"/>
        </w:rPr>
        <w:t>Дополнительная общеобразовательная общеразвивающая</w:t>
      </w:r>
    </w:p>
    <w:p w14:paraId="0D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программа естественнонаучной направленности</w:t>
      </w:r>
    </w:p>
    <w:p w14:paraId="0E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 «Юный</w:t>
      </w:r>
      <w:r>
        <w:rPr>
          <w:b w:val="1"/>
          <w:sz w:val="32"/>
        </w:rPr>
        <w:t xml:space="preserve"> химик</w:t>
      </w:r>
      <w:r>
        <w:rPr>
          <w:b w:val="1"/>
          <w:sz w:val="32"/>
        </w:rPr>
        <w:t>»</w:t>
      </w:r>
    </w:p>
    <w:p w14:paraId="0F000000">
      <w:pPr>
        <w:rPr>
          <w:b w:val="1"/>
          <w:sz w:val="32"/>
        </w:rPr>
      </w:pPr>
    </w:p>
    <w:p w14:paraId="10000000">
      <w:pPr>
        <w:rPr>
          <w:b w:val="1"/>
          <w:sz w:val="32"/>
        </w:rPr>
      </w:pPr>
    </w:p>
    <w:p w14:paraId="11000000">
      <w:pPr>
        <w:rPr>
          <w:b w:val="1"/>
          <w:sz w:val="32"/>
        </w:rPr>
      </w:pPr>
    </w:p>
    <w:p w14:paraId="12000000">
      <w:pPr>
        <w:widowControl w:val="1"/>
        <w:ind/>
        <w:jc w:val="center"/>
        <w:rPr>
          <w:sz w:val="32"/>
        </w:rPr>
      </w:pPr>
      <w:r>
        <w:rPr>
          <w:sz w:val="32"/>
        </w:rPr>
        <w:t>Возраст обучающихся –  12-14   лет</w:t>
      </w:r>
    </w:p>
    <w:p w14:paraId="13000000">
      <w:pPr>
        <w:widowControl w:val="1"/>
        <w:ind/>
        <w:jc w:val="center"/>
        <w:rPr>
          <w:sz w:val="32"/>
        </w:rPr>
      </w:pPr>
      <w:r>
        <w:rPr>
          <w:sz w:val="32"/>
        </w:rPr>
        <w:t>Срок реализации –  1 год обучения</w:t>
      </w:r>
    </w:p>
    <w:p w14:paraId="14000000">
      <w:pPr>
        <w:widowControl w:val="1"/>
        <w:ind/>
        <w:jc w:val="center"/>
        <w:rPr>
          <w:sz w:val="32"/>
        </w:rPr>
      </w:pPr>
      <w:r>
        <w:rPr>
          <w:sz w:val="32"/>
        </w:rPr>
        <w:t>Уровень программы - базовый</w:t>
      </w:r>
    </w:p>
    <w:p w14:paraId="15000000">
      <w:pPr>
        <w:rPr>
          <w:sz w:val="32"/>
        </w:rPr>
      </w:pPr>
    </w:p>
    <w:p w14:paraId="16000000">
      <w:pPr>
        <w:rPr>
          <w:sz w:val="32"/>
        </w:rPr>
      </w:pPr>
    </w:p>
    <w:p w14:paraId="17000000">
      <w:pPr>
        <w:rPr>
          <w:sz w:val="32"/>
        </w:rPr>
      </w:pPr>
    </w:p>
    <w:p w14:paraId="18000000">
      <w:pPr>
        <w:rPr>
          <w:sz w:val="32"/>
        </w:rPr>
      </w:pPr>
    </w:p>
    <w:p w14:paraId="19000000">
      <w:pPr>
        <w:widowControl w:val="1"/>
        <w:ind/>
        <w:jc w:val="center"/>
        <w:rPr>
          <w:sz w:val="32"/>
        </w:rPr>
      </w:pPr>
      <w:r>
        <w:rPr>
          <w:sz w:val="32"/>
        </w:rPr>
        <w:t>Составитель –</w:t>
      </w:r>
      <w:r>
        <w:rPr>
          <w:sz w:val="28"/>
        </w:rPr>
        <w:t xml:space="preserve"> </w:t>
      </w:r>
      <w:r>
        <w:rPr>
          <w:sz w:val="32"/>
        </w:rPr>
        <w:t>Алексеева Любовь Васильевна, педагог МБУ ДО «Вожегодский ЦДО», высшая квалификационная категория</w:t>
      </w:r>
    </w:p>
    <w:p w14:paraId="1A000000">
      <w:pPr>
        <w:rPr>
          <w:sz w:val="32"/>
        </w:rPr>
      </w:pPr>
    </w:p>
    <w:p w14:paraId="1B000000">
      <w:pPr>
        <w:rPr>
          <w:sz w:val="32"/>
        </w:rPr>
      </w:pPr>
      <w:r>
        <w:rPr>
          <w:sz w:val="32"/>
        </w:rPr>
        <w:t xml:space="preserve">                                </w:t>
      </w:r>
    </w:p>
    <w:p w14:paraId="1C000000">
      <w:pPr>
        <w:rPr>
          <w:sz w:val="32"/>
        </w:rPr>
      </w:pPr>
    </w:p>
    <w:p w14:paraId="1D000000">
      <w:pPr>
        <w:rPr>
          <w:sz w:val="32"/>
        </w:rPr>
      </w:pPr>
    </w:p>
    <w:p w14:paraId="1E000000">
      <w:pPr>
        <w:rPr>
          <w:sz w:val="32"/>
        </w:rPr>
      </w:pPr>
      <w:r>
        <w:rPr>
          <w:sz w:val="32"/>
        </w:rPr>
        <w:t xml:space="preserve">      </w:t>
      </w:r>
      <w:r>
        <w:rPr>
          <w:sz w:val="32"/>
        </w:rPr>
        <w:t xml:space="preserve">                                       </w:t>
      </w:r>
    </w:p>
    <w:p w14:paraId="1F000000">
      <w:pPr>
        <w:rPr>
          <w:sz w:val="32"/>
        </w:rPr>
      </w:pPr>
      <w:r>
        <w:rPr>
          <w:sz w:val="32"/>
        </w:rPr>
        <w:t xml:space="preserve">                                                  п. Вожега.</w:t>
      </w:r>
    </w:p>
    <w:p w14:paraId="20000000">
      <w:pPr>
        <w:rPr>
          <w:sz w:val="32"/>
        </w:rPr>
      </w:pPr>
      <w:r>
        <w:rPr>
          <w:sz w:val="32"/>
        </w:rPr>
        <w:t xml:space="preserve">                                                   2025 год</w:t>
      </w:r>
    </w:p>
    <w:p w14:paraId="21000000">
      <w:pPr>
        <w:rPr>
          <w:sz w:val="32"/>
        </w:rPr>
      </w:pPr>
    </w:p>
    <w:p w14:paraId="22000000">
      <w:pPr>
        <w:widowControl w:val="1"/>
        <w:spacing w:line="360" w:lineRule="auto"/>
        <w:ind/>
        <w:jc w:val="center"/>
        <w:rPr>
          <w:b w:val="1"/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6096000</wp:posOffset>
                </wp:positionH>
                <wp:positionV relativeFrom="paragraph">
                  <wp:posOffset>66040</wp:posOffset>
                </wp:positionV>
                <wp:extent cx="358775" cy="17399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58775" cy="17399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00000"/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w:t>Содержание программы</w:t>
      </w:r>
    </w:p>
    <w:p w14:paraId="24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25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1"/>
          <w:sz w:val="28"/>
        </w:rPr>
      </w:pPr>
      <w:r>
        <w:rPr>
          <w:b w:val="0"/>
          <w:sz w:val="28"/>
        </w:rPr>
        <w:t>1.1. Пояснительная записка...............................................................................................3</w:t>
      </w:r>
    </w:p>
    <w:p w14:paraId="26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0"/>
          <w:sz w:val="28"/>
        </w:rPr>
      </w:pPr>
      <w:r>
        <w:rPr>
          <w:b w:val="0"/>
          <w:sz w:val="28"/>
        </w:rPr>
        <w:t>1.2. Цель и задачи программы...........................................................................................6</w:t>
      </w:r>
    </w:p>
    <w:p w14:paraId="27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1.3. Учебный план, с</w:t>
      </w:r>
      <w:r>
        <w:rPr>
          <w:sz w:val="28"/>
        </w:rPr>
        <w:t>одержание программы ………………..………………………..7-8</w:t>
      </w:r>
    </w:p>
    <w:p w14:paraId="28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1.4. Планируемые результаты обучения программы……………...….........………….10</w:t>
      </w:r>
    </w:p>
    <w:p w14:paraId="29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Комплекс о</w:t>
      </w:r>
      <w:r>
        <w:rPr>
          <w:b w:val="1"/>
          <w:sz w:val="28"/>
        </w:rPr>
        <w:t xml:space="preserve">рганизационно - педагогических условий </w:t>
      </w:r>
      <w:r>
        <w:rPr>
          <w:b w:val="1"/>
          <w:sz w:val="28"/>
        </w:rPr>
        <w:t>дополнительной общеобразовательной общеразвивающей программы:</w:t>
      </w:r>
    </w:p>
    <w:p w14:paraId="2A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2.1 Календарный учебный график …………………………………..........………........12</w:t>
      </w:r>
    </w:p>
    <w:p w14:paraId="2B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2.2. Условия реализации программы.......................……………………………………13</w:t>
      </w:r>
    </w:p>
    <w:p w14:paraId="2C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2.3. Формы аттестации, контроля……………..........…………………………………..13</w:t>
      </w:r>
    </w:p>
    <w:p w14:paraId="2D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2.4. Оценочные материалы …………..........…………</w:t>
      </w:r>
      <w:r>
        <w:rPr>
          <w:sz w:val="28"/>
        </w:rPr>
        <w:t>………………………...……….14</w:t>
      </w:r>
    </w:p>
    <w:p w14:paraId="2E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2.5. Методическое обеспечение.......................................................................................15</w:t>
      </w:r>
    </w:p>
    <w:p w14:paraId="2F000000">
      <w:pPr>
        <w:widowControl w:val="1"/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2.6. Блок «Воспитание».........................…………………………………………………16</w:t>
      </w:r>
    </w:p>
    <w:p w14:paraId="30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>Информационные ресурсы и литература</w:t>
      </w:r>
      <w:r>
        <w:rPr>
          <w:sz w:val="28"/>
        </w:rPr>
        <w:t>……………………………………......19</w:t>
      </w:r>
    </w:p>
    <w:p w14:paraId="31000000">
      <w:pPr>
        <w:widowControl w:val="1"/>
        <w:spacing w:line="360" w:lineRule="auto"/>
        <w:ind/>
        <w:rPr>
          <w:sz w:val="28"/>
        </w:rPr>
      </w:pPr>
    </w:p>
    <w:p w14:paraId="32000000">
      <w:pPr>
        <w:rPr>
          <w:b w:val="1"/>
          <w:sz w:val="28"/>
        </w:rPr>
      </w:pPr>
    </w:p>
    <w:p w14:paraId="33000000">
      <w:pPr>
        <w:rPr>
          <w:b w:val="1"/>
          <w:sz w:val="28"/>
        </w:rPr>
      </w:pPr>
    </w:p>
    <w:p w14:paraId="34000000">
      <w:pPr>
        <w:rPr>
          <w:b w:val="1"/>
          <w:sz w:val="28"/>
        </w:rPr>
      </w:pPr>
    </w:p>
    <w:p w14:paraId="35000000">
      <w:pPr>
        <w:rPr>
          <w:b w:val="1"/>
          <w:sz w:val="28"/>
        </w:rPr>
      </w:pPr>
    </w:p>
    <w:p w14:paraId="36000000">
      <w:pPr>
        <w:rPr>
          <w:b w:val="1"/>
          <w:sz w:val="28"/>
        </w:rPr>
      </w:pPr>
    </w:p>
    <w:p w14:paraId="37000000">
      <w:pPr>
        <w:rPr>
          <w:b w:val="1"/>
          <w:sz w:val="28"/>
        </w:rPr>
      </w:pPr>
    </w:p>
    <w:p w14:paraId="38000000">
      <w:pPr>
        <w:rPr>
          <w:b w:val="1"/>
          <w:sz w:val="28"/>
        </w:rPr>
      </w:pPr>
    </w:p>
    <w:p w14:paraId="39000000">
      <w:pPr>
        <w:rPr>
          <w:b w:val="1"/>
          <w:sz w:val="28"/>
        </w:rPr>
      </w:pPr>
    </w:p>
    <w:p w14:paraId="3A000000">
      <w:pPr>
        <w:rPr>
          <w:b w:val="1"/>
          <w:sz w:val="28"/>
        </w:rPr>
      </w:pPr>
    </w:p>
    <w:p w14:paraId="3B000000">
      <w:pPr>
        <w:rPr>
          <w:b w:val="1"/>
          <w:sz w:val="28"/>
        </w:rPr>
      </w:pPr>
    </w:p>
    <w:p w14:paraId="3C000000">
      <w:pPr>
        <w:rPr>
          <w:b w:val="1"/>
          <w:sz w:val="28"/>
        </w:rPr>
      </w:pPr>
    </w:p>
    <w:p w14:paraId="3D000000">
      <w:pPr>
        <w:rPr>
          <w:b w:val="1"/>
          <w:sz w:val="28"/>
        </w:rPr>
      </w:pPr>
    </w:p>
    <w:p w14:paraId="3E000000">
      <w:pPr>
        <w:rPr>
          <w:b w:val="1"/>
          <w:sz w:val="28"/>
        </w:rPr>
      </w:pPr>
    </w:p>
    <w:p w14:paraId="3F000000">
      <w:pPr>
        <w:rPr>
          <w:b w:val="1"/>
          <w:sz w:val="28"/>
        </w:rPr>
      </w:pPr>
    </w:p>
    <w:p w14:paraId="40000000">
      <w:pPr>
        <w:rPr>
          <w:b w:val="1"/>
          <w:sz w:val="28"/>
        </w:rPr>
      </w:pPr>
    </w:p>
    <w:p w14:paraId="41000000">
      <w:pPr>
        <w:rPr>
          <w:b w:val="1"/>
          <w:sz w:val="28"/>
        </w:rPr>
      </w:pPr>
    </w:p>
    <w:p w14:paraId="42000000">
      <w:pPr>
        <w:rPr>
          <w:b w:val="1"/>
          <w:sz w:val="28"/>
        </w:rPr>
      </w:pPr>
    </w:p>
    <w:p w14:paraId="43000000">
      <w:pPr>
        <w:rPr>
          <w:b w:val="1"/>
          <w:sz w:val="28"/>
        </w:rPr>
      </w:pPr>
    </w:p>
    <w:p w14:paraId="44000000">
      <w:pPr>
        <w:rPr>
          <w:b w:val="1"/>
          <w:sz w:val="28"/>
        </w:rPr>
      </w:pPr>
    </w:p>
    <w:p w14:paraId="45000000">
      <w:pPr>
        <w:pStyle w:val="Style_2"/>
        <w:widowControl w:val="1"/>
        <w:spacing w:after="15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Пояснительная записка</w:t>
      </w:r>
    </w:p>
    <w:p w14:paraId="46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Подготовка школьников к организации самостоятельных исследований по химии может осуществляться как на уроках химии, так и на занятиях объединения дополнительного образования, факультатива или же в рамках работы научно-исследовательского общества старшеклассников. </w:t>
      </w:r>
    </w:p>
    <w:p w14:paraId="47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«Юный        химик» дает        возможность        каждому ребенку получать дополнительное образование исходя из его интересов, склонностей, способностей и образовательных потребностей, осуществляемых за пределами федеральных государственных образовательных стандартов.</w:t>
      </w:r>
    </w:p>
    <w:p w14:paraId="48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Направленность программы </w:t>
      </w:r>
      <w:r>
        <w:rPr>
          <w:color w:val="000000"/>
          <w:sz w:val="28"/>
        </w:rPr>
        <w:t>– естественнонаучная. </w:t>
      </w:r>
    </w:p>
    <w:p w14:paraId="49000000">
      <w:pPr>
        <w:pStyle w:val="Style_2"/>
        <w:widowControl w:val="1"/>
        <w:spacing w:after="150" w:line="360" w:lineRule="auto"/>
        <w:ind/>
        <w:jc w:val="both"/>
        <w:rPr>
          <w:b w:val="0"/>
          <w:color w:val="000000"/>
          <w:sz w:val="28"/>
        </w:rPr>
      </w:pPr>
      <w:r>
        <w:rPr>
          <w:b w:val="1"/>
          <w:color w:val="000000"/>
          <w:sz w:val="28"/>
        </w:rPr>
        <w:t xml:space="preserve">Уровень сложности </w:t>
      </w:r>
      <w:r>
        <w:rPr>
          <w:b w:val="0"/>
          <w:color w:val="000000"/>
          <w:sz w:val="28"/>
        </w:rPr>
        <w:t>- базовый.</w:t>
      </w:r>
    </w:p>
    <w:p w14:paraId="4A000000">
      <w:pPr>
        <w:pStyle w:val="Style_2"/>
        <w:widowControl w:val="1"/>
        <w:spacing w:after="15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Актуальность</w:t>
      </w:r>
    </w:p>
    <w:p w14:paraId="4B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общества, в решении глобальных проблем человечества, в формировании научной картины мира. Дополнительная общеобразовательная программа «Юный химик» создана, чтобы в процессе получения дополнительного образования,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 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</w:t>
      </w:r>
    </w:p>
    <w:p w14:paraId="4C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Новизна</w:t>
      </w:r>
    </w:p>
    <w:p w14:paraId="4D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основывается на личностно-ориентированном обучении. Практическая часть программы обогащена демонстрацией и проведением химических опытов и экспериментов, содержание и тематика которых не дублируют демонстрационные и лабораторные опыты основной образовательной программы.</w:t>
      </w:r>
    </w:p>
    <w:p w14:paraId="4E00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Новизна программы заключается в том, что она основана не на научно-исследовательской деятельности, служащей для иллюстрации тех или иных законов природы, а на учебной исследовательской деятельности. Под учебной исследовательской деятельностью понимается деятельность обучающихся, связанная с решением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сфере: постановку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собственные выводы. Отличие учебного исследования состоит в том, что оно не требует получения объективно новых знаний, для него существенно, что обучающийся прошел весь путь исследования от начала до конца.</w:t>
      </w:r>
    </w:p>
    <w:p w14:paraId="4F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b w:val="1"/>
          <w:sz w:val="28"/>
        </w:rPr>
        <w:t>Контингент обучающихся: </w:t>
      </w:r>
      <w:r>
        <w:rPr>
          <w:sz w:val="28"/>
        </w:rPr>
        <w:t>возраст детей от 12-14 лет. Состав группы -10-17 человек. Набор обучающихся в объединение на 1 год обучения – свободный. Наличие какой-либо специальной подготовки не требуется.</w:t>
      </w:r>
    </w:p>
    <w:p w14:paraId="50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b w:val="1"/>
          <w:sz w:val="28"/>
        </w:rPr>
        <w:t>Режим занятий:</w:t>
      </w:r>
      <w:r>
        <w:rPr>
          <w:sz w:val="28"/>
        </w:rPr>
        <w:t xml:space="preserve"> </w:t>
      </w:r>
    </w:p>
    <w:p w14:paraId="51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год обучения - 1 раз в неделю, 1 академический час, общее количество часов 32 в год в соответствии с требованиями СП 2.4.3648-20 "Санитарно-эпидемиологические требования к организациям воспитания и обучения, отдыха и оздоровления детей и молодежи». </w:t>
      </w:r>
    </w:p>
    <w:p w14:paraId="52000000">
      <w:pPr>
        <w:widowControl w:val="1"/>
        <w:spacing w:line="360" w:lineRule="auto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Форма обучения</w:t>
      </w:r>
    </w:p>
    <w:p w14:paraId="53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Очная</w:t>
      </w:r>
    </w:p>
    <w:p w14:paraId="54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обучающихся: 10-17 человек.</w:t>
      </w:r>
    </w:p>
    <w:p w14:paraId="55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Данная программа является модифицированной, естественнонаучной направленности.</w:t>
      </w:r>
    </w:p>
    <w:p w14:paraId="56000000">
      <w:pPr>
        <w:widowControl w:val="0"/>
        <w:spacing w:line="360" w:lineRule="auto"/>
        <w:ind w:right="-1"/>
        <w:jc w:val="both"/>
        <w:rPr>
          <w:sz w:val="28"/>
        </w:rPr>
      </w:pPr>
      <w:r>
        <w:rPr>
          <w:sz w:val="28"/>
        </w:rPr>
        <w:t xml:space="preserve">             Программа составлена в соответствии со следующими нормативно-правовыми документами: </w:t>
      </w:r>
    </w:p>
    <w:p w14:paraId="57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14:paraId="5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59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 Президента Российской Федерации от 29 мая 2017 года № 240 «Об объявлении в Российской Федерации Десятилетия детства»;</w:t>
      </w:r>
    </w:p>
    <w:p w14:paraId="5A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5B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5C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5D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5E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5F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60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61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2000000">
      <w:pPr>
        <w:widowControl w:val="1"/>
        <w:spacing w:after="16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 Устав МБУ ДО «Вожегодский ЦДО»</w:t>
      </w:r>
      <w:r>
        <w:rPr>
          <w:b w:val="1"/>
          <w:color w:val="000000"/>
          <w:sz w:val="28"/>
        </w:rPr>
        <w:t xml:space="preserve">      </w:t>
      </w:r>
    </w:p>
    <w:p w14:paraId="63000000">
      <w:pPr>
        <w:widowControl w:val="1"/>
        <w:spacing w:line="360" w:lineRule="auto"/>
        <w:ind w:right="-1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 </w:t>
      </w:r>
    </w:p>
    <w:p w14:paraId="64000000">
      <w:pPr>
        <w:widowControl w:val="1"/>
        <w:spacing w:line="360" w:lineRule="auto"/>
        <w:ind w:right="-1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Цель </w:t>
      </w:r>
      <w:r>
        <w:rPr>
          <w:color w:val="000000"/>
          <w:sz w:val="28"/>
        </w:rPr>
        <w:t>– формирование химической компетенции школьников в ходе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подготовки к индивидуальной научно-исследовательской деятельности в старших классах. Реализация программы позволит формировать и ключевые компетенции школьников, что, безусловно, положительно повлияет на личность воспитанников.</w:t>
      </w:r>
    </w:p>
    <w:p w14:paraId="65000000">
      <w:pPr>
        <w:pStyle w:val="Style_2"/>
        <w:widowControl w:val="1"/>
        <w:spacing w:after="150" w:before="0" w:line="360" w:lineRule="auto"/>
        <w:ind/>
        <w:rPr>
          <w:color w:val="000000"/>
          <w:sz w:val="28"/>
        </w:rPr>
      </w:pPr>
      <w:r>
        <w:rPr>
          <w:b w:val="1"/>
          <w:color w:val="000000"/>
          <w:sz w:val="28"/>
        </w:rPr>
        <w:t>Задачами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являются:</w:t>
      </w:r>
    </w:p>
    <w:p w14:paraId="66000000">
      <w:pPr>
        <w:widowControl w:val="1"/>
        <w:numPr>
          <w:ilvl w:val="0"/>
          <w:numId w:val="2"/>
        </w:numPr>
        <w:spacing w:before="280"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формирование базовых химических знаний;</w:t>
      </w:r>
    </w:p>
    <w:p w14:paraId="67000000">
      <w:pPr>
        <w:widowControl w:val="1"/>
        <w:numPr>
          <w:ilvl w:val="0"/>
          <w:numId w:val="2"/>
        </w:numPr>
        <w:spacing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формирование и развитие творческого химического мышления 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экспериментальных (в т.ч. исследовательских) умений;</w:t>
      </w:r>
    </w:p>
    <w:p w14:paraId="68000000">
      <w:pPr>
        <w:widowControl w:val="1"/>
        <w:numPr>
          <w:ilvl w:val="0"/>
          <w:numId w:val="2"/>
        </w:numPr>
        <w:spacing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формирование самостоятельности и познавательного интереса учащихся;</w:t>
      </w:r>
    </w:p>
    <w:p w14:paraId="69000000">
      <w:pPr>
        <w:widowControl w:val="1"/>
        <w:numPr>
          <w:ilvl w:val="0"/>
          <w:numId w:val="2"/>
        </w:numPr>
        <w:spacing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воспитание отношения к химии как к одному из фундаментальных компонентов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естествознания и элементу общечеловеческой культуры;</w:t>
      </w:r>
    </w:p>
    <w:p w14:paraId="6A000000">
      <w:pPr>
        <w:widowControl w:val="1"/>
        <w:numPr>
          <w:ilvl w:val="0"/>
          <w:numId w:val="2"/>
        </w:numPr>
        <w:spacing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формирование отношения к химии как возможной области будущей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практической деятельности;</w:t>
      </w:r>
    </w:p>
    <w:p w14:paraId="6B000000">
      <w:pPr>
        <w:widowControl w:val="1"/>
        <w:numPr>
          <w:ilvl w:val="0"/>
          <w:numId w:val="2"/>
        </w:numPr>
        <w:spacing w:after="280"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привлечение учащихся к научно-исследовательской деятельности.</w:t>
      </w:r>
    </w:p>
    <w:p w14:paraId="6C000000">
      <w:pPr>
        <w:pStyle w:val="Style_2"/>
        <w:widowControl w:val="1"/>
        <w:spacing w:after="150" w:before="0" w:line="360" w:lineRule="auto"/>
        <w:ind w:left="360"/>
        <w:jc w:val="both"/>
        <w:rPr>
          <w:color w:val="000000"/>
          <w:sz w:val="28"/>
        </w:rPr>
      </w:pPr>
      <w:r>
        <w:rPr>
          <w:sz w:val="28"/>
        </w:rPr>
        <w:t>Программа объединения дополнительного образования рассчитана на 1 час в неделю (32 часа в год).</w:t>
      </w:r>
      <w:r>
        <w:rPr>
          <w:color w:val="000000"/>
          <w:sz w:val="28"/>
        </w:rPr>
        <w:t xml:space="preserve"> Срок обучения – 1 год. Работа ведется по возрастным группам (оптимальное количество участников – 10–17 чел.).</w:t>
      </w:r>
    </w:p>
    <w:p w14:paraId="6D000000">
      <w:pPr>
        <w:pStyle w:val="Style_2"/>
        <w:widowControl w:val="1"/>
        <w:spacing w:after="150" w:before="0"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включает три блока. Первый посвящен основным химическим понятиям. Здесь учащиеся повторяют полученный ранее материал и осваивают новый. Второй раздел помогает овладеть ребятам необходимыми умениями работы в химической лаборатории. Третья тема включает набор занимательных опытов по химии.</w:t>
      </w:r>
    </w:p>
    <w:p w14:paraId="6E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Данная программа предполагает подготовку обучающихся к научно-исследовательской деятельности. Основным же средством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подготовки выступают так называемые практические работы исследовательского характера..</w:t>
      </w:r>
    </w:p>
    <w:p w14:paraId="6F000000">
      <w:pPr>
        <w:pStyle w:val="Style_2"/>
        <w:widowControl w:val="1"/>
        <w:spacing w:after="15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Учебный план </w:t>
      </w:r>
    </w:p>
    <w:tbl>
      <w:tblPr>
        <w:tblStyle w:val="Style_4"/>
        <w:tblW w:type="auto" w:w="0"/>
        <w:tblInd w:type="dxa" w:w="105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4128"/>
        <w:gridCol w:w="1212"/>
        <w:gridCol w:w="1516"/>
        <w:gridCol w:w="1366"/>
        <w:gridCol w:w="2268"/>
      </w:tblGrid>
      <w:tr>
        <w:trPr>
          <w:trHeight w:hRule="atLeast" w:val="315"/>
        </w:trPr>
        <w:tc>
          <w:tcPr>
            <w:tcW w:type="dxa" w:w="4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0000000">
            <w:pPr>
              <w:pStyle w:val="Style_2"/>
              <w:widowControl w:val="1"/>
              <w:spacing w:after="150" w:before="0"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Тема</w:t>
            </w:r>
          </w:p>
        </w:tc>
        <w:tc>
          <w:tcPr>
            <w:tcW w:type="dxa" w:w="272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1000000">
            <w:pPr>
              <w:widowControl w:val="1"/>
              <w:spacing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Количество часов</w:t>
            </w:r>
          </w:p>
        </w:tc>
        <w:tc>
          <w:tcPr>
            <w:tcW w:type="dxa" w:w="13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2000000">
            <w:pPr>
              <w:pStyle w:val="Style_2"/>
              <w:widowControl w:val="1"/>
              <w:spacing w:after="150" w:before="0"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Всего часов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3000000">
            <w:pPr>
              <w:pStyle w:val="Style_2"/>
              <w:widowControl w:val="1"/>
              <w:spacing w:after="150" w:before="0"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Форма подведения итогов</w:t>
            </w:r>
          </w:p>
        </w:tc>
      </w:tr>
      <w:tr>
        <w:trPr>
          <w:trHeight w:hRule="atLeast" w:val="120"/>
        </w:trPr>
        <w:tc>
          <w:tcPr>
            <w:tcW w:type="dxa" w:w="4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4000000">
            <w:pPr>
              <w:widowControl w:val="1"/>
              <w:spacing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Теория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5000000">
            <w:pPr>
              <w:widowControl w:val="1"/>
              <w:spacing w:line="360" w:lineRule="auto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Практика</w:t>
            </w:r>
          </w:p>
        </w:tc>
        <w:tc>
          <w:tcPr>
            <w:tcW w:type="dxa" w:w="1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405"/>
        </w:trPr>
        <w:tc>
          <w:tcPr>
            <w:tcW w:type="dxa" w:w="4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6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 Работа в химической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лаборатории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7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8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9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A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Организация выставки “Мир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кристаллов»</w:t>
            </w:r>
          </w:p>
        </w:tc>
      </w:tr>
      <w:tr>
        <w:trPr>
          <w:trHeight w:hRule="atLeast" w:val="405"/>
        </w:trPr>
        <w:tc>
          <w:tcPr>
            <w:tcW w:type="dxa" w:w="4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B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 Многообразие веществ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C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D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E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7F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Выпуск газеты “Юный химик”</w:t>
            </w:r>
          </w:p>
        </w:tc>
      </w:tr>
      <w:tr>
        <w:trPr>
          <w:trHeight w:hRule="atLeast" w:val="555"/>
        </w:trPr>
        <w:tc>
          <w:tcPr>
            <w:tcW w:type="dxa" w:w="4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0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 Занимательные опыты по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химии. Подготовка к химическому вечеру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1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–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2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3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4000000">
            <w:pPr>
              <w:widowControl w:val="1"/>
              <w:spacing w:line="360" w:lineRule="auto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Вечер химических сюрпризов,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уроки химии в начальных классах</w:t>
            </w:r>
          </w:p>
        </w:tc>
      </w:tr>
      <w:tr>
        <w:trPr>
          <w:trHeight w:hRule="atLeast" w:val="135"/>
        </w:trPr>
        <w:tc>
          <w:tcPr>
            <w:tcW w:type="dxa" w:w="41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5000000">
            <w:pPr>
              <w:pStyle w:val="Style_2"/>
              <w:widowControl w:val="1"/>
              <w:spacing w:after="15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Итого:</w:t>
            </w:r>
            <w:r>
              <w:rPr>
                <w:color w:val="000000"/>
                <w:sz w:val="28"/>
              </w:rPr>
              <w:br/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6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15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7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8000000">
            <w:pPr>
              <w:widowControl w:val="1"/>
              <w:spacing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89000000">
            <w:pPr>
              <w:widowControl w:val="1"/>
              <w:spacing w:line="360" w:lineRule="auto"/>
              <w:ind/>
              <w:rPr>
                <w:color w:val="000000"/>
                <w:sz w:val="28"/>
              </w:rPr>
            </w:pPr>
          </w:p>
        </w:tc>
      </w:tr>
    </w:tbl>
    <w:p w14:paraId="8A000000">
      <w:pPr>
        <w:pStyle w:val="Style_2"/>
        <w:widowControl w:val="1"/>
        <w:spacing w:after="15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Содержание программы</w:t>
      </w:r>
    </w:p>
    <w:p w14:paraId="8B000000">
      <w:pPr>
        <w:pStyle w:val="Style_2"/>
        <w:widowControl w:val="1"/>
        <w:spacing w:after="0" w:before="0" w:line="360" w:lineRule="auto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Тема 1. Работа в химической лаборатории </w:t>
      </w:r>
    </w:p>
    <w:p w14:paraId="8C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Оборудование лаборатории: посуда, принадлежности, реактивы. Основные правила безопасности в химической лаборатории. Средства пожаротушения. Экстремальные ситуации в лаборатории. Первая медицинская помощь. Приемы работы в химической лаборатории: нагревание, измельчение, взвешивание, растворение, декантация,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фильтрование, мытье и сушка посуды, собирание газов. Растворимость веществ в воде. Насыщенные растворы. Плотность растворов. Кислотность растворов.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Минерализация. Массовая доля растворенного вещества в растворе. Молярная концентрация растворов. Реакция нейтрализации.</w:t>
      </w:r>
    </w:p>
    <w:p w14:paraId="8D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Практические занятия и химические игры:</w:t>
      </w:r>
      <w:r>
        <w:rPr>
          <w:rStyle w:val="Style_3_ch"/>
          <w:b w:val="1"/>
          <w:color w:val="000000"/>
          <w:sz w:val="28"/>
        </w:rPr>
        <w:t> </w:t>
      </w:r>
      <w:r>
        <w:rPr>
          <w:color w:val="000000"/>
          <w:sz w:val="28"/>
        </w:rPr>
        <w:t>определение загрязненности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поваренной соли; решение задач на нахождение массовой доли и молярной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концентрации; приготовление растворов различной концентрации и определение плотности растворов ареометром [9, С.104-108], [10, С.13]; приготовление растворов индикаторов [10, С.15]; определение реакции среды с помощью индикаторов; выращивание кристаллов [10, С.33], [11, С.32], [12, С.123]; сборка  установки для кислотно-основного титрования; определение содержания кислоты или щелочи методом кислотно-основного титрования; “Химический маршрут” по теме “Виды посуды” в химической лаборатории.</w:t>
      </w:r>
    </w:p>
    <w:p w14:paraId="8E000000">
      <w:pPr>
        <w:pStyle w:val="Style_2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Тема 2. Многообразие веществ</w:t>
      </w:r>
    </w:p>
    <w:p w14:paraId="8F000000">
      <w:pPr>
        <w:pStyle w:val="Style_5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Вещество, физические свойства веществ. Отличие чистых веществ от смесей. Способы разделения смесей. Вода и её свойства. Вода пресная и морская. Способы очистки воды: отстаивание, фильтрование, обеззараживание. Столовый уксус и уксусная эссенция. Свойства уксусной кислоты и ее физиологическое воздействие. Питьевая сода. Свойства и применение. Чай, состав, свойства, физиологическое действие на организм человека. Мыло или мыла? Отличие хозяйственного мыла от туалетного. Щелочной характер хозяйственного мыла. Стиральные порошки и другие моющие средства. Какие порошки самые опасные. Надо ли опасаться жидких моющих средств. Лосьоны, духи, кремы и прочая парфюмерия. Могут ли представлять опасность косметические препараты? Можно ли самому изготовить духи? Многообразие лекарственных веществ. Какие лекарства мы обычно можем встретить в своей домашней аптечке? Аптечный йод и его свойства. Почему йод надо держать в плотно закупоренной склянке. «Зеленка» или раствор бриллиантового зеленого. Перекись водорода и гидроперит. Свойства перекиси водорода. Аспирин или ацетилсалициловая кислота и его свойства. Опасность при применении аспирина. Крахмал, его свойства и применение. Образование крахмала в листьях растений. Глюкоза, ее свойства и применение. Маргарин, сливочное и растительное масло, сало. Растительные и животные масла.</w:t>
      </w:r>
    </w:p>
    <w:p w14:paraId="90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Лабораторная работа 1. Свойства веществ. Разделение смеси красителей. </w:t>
      </w:r>
    </w:p>
    <w:p w14:paraId="91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Лабораторная работа 2. Свойства воды. Очистка воды. </w:t>
      </w:r>
    </w:p>
    <w:p w14:paraId="92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3. Свойства уксусной кислоты.</w:t>
      </w:r>
    </w:p>
    <w:p w14:paraId="93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4. Свойства питьевой соды.</w:t>
      </w:r>
    </w:p>
    <w:p w14:paraId="94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5. Свойства чая. Лабораторная работа 6. Свойства мыла.</w:t>
      </w:r>
    </w:p>
    <w:p w14:paraId="95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Лабораторная работа 7. Сравнение моющих свойств мыла и СМС. </w:t>
      </w:r>
    </w:p>
    <w:p w14:paraId="96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8. Изготовим духи сами.</w:t>
      </w:r>
    </w:p>
    <w:p w14:paraId="97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9. Необычные свойства таких обычных зеленки и йода.</w:t>
      </w:r>
    </w:p>
    <w:p w14:paraId="98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10. Получение кислорода из перекиси водорода.</w:t>
      </w:r>
    </w:p>
    <w:p w14:paraId="99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Лабораторная работа 11. Свойства аспирина. </w:t>
      </w:r>
    </w:p>
    <w:p w14:paraId="9A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Лабораторная работа 12.Свойства крахмала. </w:t>
      </w:r>
    </w:p>
    <w:p w14:paraId="9B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13. Свойства глюкозы.</w:t>
      </w:r>
    </w:p>
    <w:p w14:paraId="9C000000">
      <w:pPr>
        <w:pStyle w:val="Style_5"/>
        <w:widowControl w:val="1"/>
        <w:spacing w:line="360" w:lineRule="auto"/>
        <w:ind/>
        <w:rPr>
          <w:sz w:val="28"/>
        </w:rPr>
      </w:pPr>
      <w:r>
        <w:rPr>
          <w:sz w:val="28"/>
        </w:rPr>
        <w:t>Лабораторная работа 14. Свойства растительного и сливочного масел.</w:t>
      </w:r>
    </w:p>
    <w:p w14:paraId="9D000000">
      <w:pPr>
        <w:pStyle w:val="Style_2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Тема 3. Занимательные опыты </w:t>
      </w:r>
    </w:p>
    <w:p w14:paraId="9E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Подготовка к вечеру химических сюрпризов.</w:t>
      </w:r>
    </w:p>
    <w:p w14:paraId="9F00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Отбор химических опытов для вечера:</w:t>
      </w:r>
      <w:r>
        <w:rPr>
          <w:rStyle w:val="Style_3_ch"/>
          <w:b w:val="1"/>
          <w:i w:val="1"/>
          <w:color w:val="000000"/>
          <w:sz w:val="28"/>
        </w:rPr>
        <w:t> </w:t>
      </w:r>
      <w:r>
        <w:rPr>
          <w:color w:val="000000"/>
          <w:sz w:val="28"/>
        </w:rPr>
        <w:t>“Химическая тайнопись” [10,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С.17], [12, С.130], [13, С.99]; “Горящий снег” [14, С.55]; проявление отпечатка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пальца на бумаге [15, С.151]; приготовление “лимонада” [10, С.35]; “Золотой нож”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[11, С.66], [14, С.52]; “Химические водоросли” [10, С.36], [14, С.55], [15,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С.139]; взаимодействие алюминия с иодом [11, С.47], [13, С.107]; “Волшебная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палочка” [11, С.83], [14, С.51], [15, С.124]; получение дымного пороха [11,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С.58]; “Ныряющее яйцо” [10, С.35], [13, С.113], [14, С.56]; “Химический вакуум”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[13, С.113], [14, С.53]; “Сахар горит огнем” [14, С.53]; “Дым без огня” [11,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С.5], [13, С.106], [14, С.52], [15, С.127]; “Кровь без раны” [13, С.136], [14,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С.52]; “Вулкан на столе” [11, С.58], [14, С.49], [15, С.130]; “Самодельные духи”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[11, С.93].</w:t>
      </w:r>
    </w:p>
    <w:p w14:paraId="A0000000">
      <w:pPr>
        <w:pStyle w:val="Style_2"/>
        <w:widowControl w:val="1"/>
        <w:spacing w:after="15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Планируемые результаты</w:t>
      </w:r>
    </w:p>
    <w:p w14:paraId="A1000000">
      <w:pPr>
        <w:pStyle w:val="Style_5"/>
        <w:widowControl w:val="1"/>
        <w:spacing w:after="0" w:line="360" w:lineRule="auto"/>
        <w:ind/>
        <w:rPr>
          <w:b w:val="1"/>
          <w:sz w:val="28"/>
          <w:u w:val="single"/>
        </w:rPr>
      </w:pPr>
      <w:r>
        <w:rPr>
          <w:sz w:val="28"/>
        </w:rPr>
        <w:t xml:space="preserve">Учащиеся будут </w:t>
      </w:r>
      <w:r>
        <w:rPr>
          <w:b w:val="1"/>
          <w:sz w:val="28"/>
          <w:u w:val="single"/>
        </w:rPr>
        <w:t xml:space="preserve">знать: </w:t>
      </w:r>
    </w:p>
    <w:p w14:paraId="A2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особенности физических и химических явлений;</w:t>
      </w:r>
    </w:p>
    <w:p w14:paraId="A3000000">
      <w:pPr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представление об основных законах и понятиях химии и их оценивать;</w:t>
      </w:r>
    </w:p>
    <w:p w14:paraId="A4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 многообразии химических явлений (реакций);</w:t>
      </w:r>
    </w:p>
    <w:p w14:paraId="A5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об индикаторах на примере лакмуса (кислотно-щелочного) и иода (крахмальная проба);</w:t>
      </w:r>
    </w:p>
    <w:p w14:paraId="A6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условия возникновения и протекания химических реакций, внешние признаки реакций;</w:t>
      </w:r>
    </w:p>
    <w:p w14:paraId="A7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 физических и химических явлениях с позиций атомно-молекулярных представлений в самом общем виде;</w:t>
      </w:r>
    </w:p>
    <w:p w14:paraId="A8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 сущности химических реакций как образовании новых веществ при сохранении числа атомов в системе (как первая ступень к пониманию существования законов сохранения в природе).</w:t>
      </w:r>
    </w:p>
    <w:p w14:paraId="A9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методы изучения природы (наблюдение, эксперимент, измере</w:t>
      </w:r>
      <w:r>
        <w:rPr>
          <w:sz w:val="28"/>
        </w:rPr>
        <w:t xml:space="preserve">ние); </w:t>
      </w:r>
    </w:p>
    <w:p w14:paraId="AA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правила техники безопасности при работе с веществами в химическом кабинете.</w:t>
      </w:r>
    </w:p>
    <w:p w14:paraId="AB000000">
      <w:pPr>
        <w:pStyle w:val="Style_5"/>
        <w:widowControl w:val="1"/>
        <w:spacing w:after="150" w:line="360" w:lineRule="auto"/>
        <w:ind w:left="707"/>
        <w:jc w:val="both"/>
        <w:rPr>
          <w:b w:val="1"/>
          <w:sz w:val="28"/>
          <w:u w:val="single"/>
        </w:rPr>
      </w:pPr>
      <w:r>
        <w:rPr>
          <w:sz w:val="28"/>
        </w:rPr>
        <w:t xml:space="preserve">Учащиеся будут </w:t>
      </w:r>
      <w:r>
        <w:rPr>
          <w:b w:val="1"/>
          <w:sz w:val="28"/>
          <w:u w:val="single"/>
        </w:rPr>
        <w:t>уметь:</w:t>
      </w:r>
    </w:p>
    <w:p w14:paraId="AC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описывать свойства веществ, сравнивать их;</w:t>
      </w:r>
    </w:p>
    <w:p w14:paraId="AD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пользоваться индикаторами в лабораторном опыте;</w:t>
      </w:r>
    </w:p>
    <w:p w14:paraId="AE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словесно описывать химическую реакцию, пользуясь готовой записью уравнения реакции;</w:t>
      </w:r>
    </w:p>
    <w:p w14:paraId="AF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наблюдать химические реакции и физические явления в природе и в быту; </w:t>
      </w:r>
    </w:p>
    <w:p w14:paraId="B0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уметь приводить примеры проявления или применения химических явлений в природе, технике и быту; </w:t>
      </w:r>
    </w:p>
    <w:p w14:paraId="B1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описывать опыты, иллюстри</w:t>
      </w:r>
      <w:r>
        <w:rPr>
          <w:sz w:val="28"/>
        </w:rPr>
        <w:t>рующие различные химические реакции.</w:t>
      </w:r>
    </w:p>
    <w:p w14:paraId="B2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использовать химические символы; </w:t>
      </w:r>
    </w:p>
    <w:p w14:paraId="B3000000">
      <w:pPr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проводить простейшие расчѐты;</w:t>
      </w:r>
    </w:p>
    <w:p w14:paraId="B4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думать, рассуждать, обобщать и делать выводы;</w:t>
      </w:r>
    </w:p>
    <w:p w14:paraId="B5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применять полученные знания в нестандартных ситуациях.</w:t>
      </w:r>
    </w:p>
    <w:p w14:paraId="B6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Осуществлять лабораторный эксперимент, соблюдая технику безопасности;</w:t>
      </w:r>
    </w:p>
    <w:p w14:paraId="B7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Работать в сотрудничестве с членами группы, находить и исправлять ошибки в работе других участников группы;</w:t>
      </w:r>
    </w:p>
    <w:p w14:paraId="B8000000">
      <w:pPr>
        <w:pStyle w:val="Style_5"/>
        <w:widowControl w:val="1"/>
        <w:numPr>
          <w:ilvl w:val="0"/>
          <w:numId w:val="3"/>
        </w:numPr>
        <w:tabs>
          <w:tab w:leader="none" w:pos="0" w:val="left"/>
        </w:tabs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Уверенно держать себя во время выступления, использовать различные средства наглядности при выступлении.</w:t>
      </w:r>
    </w:p>
    <w:p w14:paraId="B9000000">
      <w:pPr>
        <w:pStyle w:val="Style_5"/>
        <w:widowControl w:val="1"/>
        <w:spacing w:line="360" w:lineRule="auto"/>
        <w:ind/>
        <w:jc w:val="both"/>
        <w:rPr>
          <w:b w:val="1"/>
          <w:sz w:val="28"/>
          <w:u w:val="single"/>
        </w:rPr>
      </w:pPr>
      <w:r>
        <w:rPr>
          <w:sz w:val="28"/>
        </w:rPr>
        <w:t>Учащиеся будут</w:t>
      </w:r>
      <w:r>
        <w:rPr>
          <w:b w:val="1"/>
          <w:sz w:val="28"/>
        </w:rPr>
        <w:t xml:space="preserve"> </w:t>
      </w:r>
      <w:r>
        <w:rPr>
          <w:b w:val="1"/>
          <w:sz w:val="28"/>
          <w:u w:val="single"/>
        </w:rPr>
        <w:t xml:space="preserve">осознавать: </w:t>
      </w:r>
    </w:p>
    <w:p w14:paraId="BA000000">
      <w:pPr>
        <w:pStyle w:val="Style_5"/>
        <w:widowControl w:val="1"/>
        <w:numPr>
          <w:ilvl w:val="0"/>
          <w:numId w:val="4"/>
        </w:numPr>
        <w:tabs>
          <w:tab w:leader="none" w:pos="0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единство протекания физических и химических явлений в реальных природных процессах и их многообразие как пример существования всеобъемлющих связей в природе;</w:t>
      </w:r>
    </w:p>
    <w:p w14:paraId="BB000000">
      <w:pPr>
        <w:pStyle w:val="Style_5"/>
        <w:widowControl w:val="1"/>
        <w:numPr>
          <w:ilvl w:val="0"/>
          <w:numId w:val="4"/>
        </w:numPr>
        <w:tabs>
          <w:tab w:leader="none" w:pos="0" w:val="left"/>
        </w:tabs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материальность окружающего мира.</w:t>
      </w:r>
    </w:p>
    <w:p w14:paraId="BC000000">
      <w:pPr>
        <w:widowControl w:val="1"/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Комплекс организационно-педагогических условий реализации программы.</w:t>
      </w:r>
    </w:p>
    <w:p w14:paraId="BD000000">
      <w:pPr>
        <w:widowControl w:val="1"/>
        <w:ind w:left="720"/>
        <w:jc w:val="center"/>
        <w:rPr>
          <w:b w:val="1"/>
          <w:sz w:val="28"/>
        </w:rPr>
      </w:pPr>
      <w:r>
        <w:rPr>
          <w:b w:val="1"/>
          <w:sz w:val="28"/>
        </w:rPr>
        <w:t>Календарный учебный график</w:t>
      </w:r>
    </w:p>
    <w:p w14:paraId="BE000000">
      <w:pPr>
        <w:widowControl w:val="1"/>
        <w:ind w:left="360"/>
        <w:jc w:val="center"/>
        <w:rPr>
          <w:sz w:val="28"/>
        </w:rPr>
      </w:pPr>
      <w:r>
        <w:rPr>
          <w:color w:val="000000"/>
          <w:sz w:val="28"/>
        </w:rPr>
        <w:t xml:space="preserve">дополнительной </w:t>
      </w:r>
      <w:r>
        <w:rPr>
          <w:sz w:val="28"/>
        </w:rPr>
        <w:t>общеобразовательной общеразвивающей программы естественнонаучной направленности «Юный химик»</w:t>
      </w:r>
    </w:p>
    <w:p w14:paraId="BF000000">
      <w:pPr>
        <w:widowControl w:val="1"/>
        <w:spacing w:line="276" w:lineRule="auto"/>
        <w:ind/>
        <w:jc w:val="center"/>
        <w:rPr>
          <w:sz w:val="28"/>
        </w:rPr>
      </w:pPr>
      <w:r>
        <w:rPr>
          <w:sz w:val="28"/>
        </w:rPr>
        <w:t>на 2025 – 2026 учебный год</w:t>
      </w:r>
    </w:p>
    <w:tbl>
      <w:tblPr>
        <w:tblStyle w:val="Style_4"/>
        <w:tblW w:type="auto" w:w="0"/>
        <w:tblInd w:type="dxa" w:w="-10"/>
        <w:tblLayout w:type="fixed"/>
      </w:tblPr>
      <w:tblGrid>
        <w:gridCol w:w="889"/>
        <w:gridCol w:w="22"/>
        <w:gridCol w:w="823"/>
        <w:gridCol w:w="516"/>
        <w:gridCol w:w="513"/>
        <w:gridCol w:w="513"/>
        <w:gridCol w:w="512"/>
        <w:gridCol w:w="513"/>
        <w:gridCol w:w="513"/>
        <w:gridCol w:w="889"/>
        <w:gridCol w:w="20"/>
        <w:gridCol w:w="821"/>
        <w:gridCol w:w="513"/>
        <w:gridCol w:w="514"/>
        <w:gridCol w:w="514"/>
        <w:gridCol w:w="514"/>
        <w:gridCol w:w="514"/>
        <w:gridCol w:w="534"/>
      </w:tblGrid>
      <w:tr>
        <w:tc>
          <w:tcPr>
            <w:tcW w:type="dxa" w:w="9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AA2C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3C030000">
      <w:pPr>
        <w:widowControl w:val="1"/>
        <w:spacing w:after="200" w:line="276" w:lineRule="auto"/>
        <w:ind/>
      </w:pPr>
    </w:p>
    <w:tbl>
      <w:tblPr>
        <w:tblStyle w:val="Style_4"/>
        <w:tblW w:type="auto" w:w="0"/>
        <w:tblInd w:type="dxa" w:w="-10"/>
        <w:tblLayout w:type="fixed"/>
        <w:tblCellMar>
          <w:left w:type="dxa" w:w="0"/>
          <w:right w:type="dxa" w:w="0"/>
        </w:tblCellMar>
      </w:tblPr>
      <w:tblGrid>
        <w:gridCol w:w="810"/>
        <w:gridCol w:w="878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92D050" w:val="clear"/>
            <w:tcMar>
              <w:left w:type="dxa" w:w="0"/>
              <w:right w:type="dxa" w:w="0"/>
            </w:tcMar>
          </w:tcPr>
          <w:p w14:paraId="3D03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E030000">
            <w:r>
              <w:t>- дни занятий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E36C0A" w:val="clear"/>
            <w:tcMar>
              <w:left w:type="dxa" w:w="0"/>
              <w:right w:type="dxa" w:w="0"/>
            </w:tcMar>
          </w:tcPr>
          <w:p w14:paraId="3F03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40030000">
            <w: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4103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42030000">
            <w: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4303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44030000">
            <w:r>
              <w:t>- каникулы </w:t>
            </w:r>
          </w:p>
        </w:tc>
      </w:tr>
    </w:tbl>
    <w:p w14:paraId="45030000">
      <w:pPr>
        <w:pStyle w:val="Style_5"/>
        <w:widowControl w:val="1"/>
        <w:tabs>
          <w:tab w:leader="none" w:pos="0" w:val="left"/>
        </w:tabs>
        <w:spacing w:after="150" w:line="360" w:lineRule="auto"/>
        <w:ind w:left="707"/>
        <w:jc w:val="both"/>
      </w:pPr>
    </w:p>
    <w:p w14:paraId="46030000">
      <w:pPr>
        <w:pStyle w:val="Style_2"/>
        <w:widowControl w:val="1"/>
        <w:spacing w:after="15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Условия реализации программы</w:t>
      </w:r>
    </w:p>
    <w:p w14:paraId="47030000">
      <w:pPr>
        <w:pStyle w:val="Style_2"/>
        <w:widowControl w:val="1"/>
        <w:spacing w:after="150" w:before="0" w:line="360" w:lineRule="auto"/>
        <w:ind/>
        <w:jc w:val="left"/>
        <w:rPr>
          <w:b w:val="0"/>
          <w:color w:val="000000"/>
          <w:sz w:val="28"/>
          <w:u w:val="single"/>
        </w:rPr>
      </w:pPr>
      <w:r>
        <w:rPr>
          <w:b w:val="0"/>
          <w:color w:val="000000"/>
          <w:sz w:val="28"/>
          <w:u w:val="single"/>
        </w:rPr>
        <w:t>Материально-техническое обеспечение</w:t>
      </w:r>
    </w:p>
    <w:p w14:paraId="4803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Для проведения занятий потребуется кабинет химии, в котором имеется вытяжной шкаф, раковина с холодной водопроводной водой и необходимые для экспериментов оборудование и реактивы. Кроме того, для организации занятий в старших классах необходимо несколько персональных компьютеров с выходом в Интернет (для этого могут быть предусмотрены занятия в информационном центре школы).      Помещения оснащены необходимой мебелью для учащихся, учителя и хранения оборудования.</w:t>
      </w:r>
    </w:p>
    <w:p w14:paraId="4903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Для подготовки необходимого оборудования и материалов можно привлекать лаборанта кабинета химии или старшеклассников из числа наиболее подготовленных.</w:t>
      </w:r>
    </w:p>
    <w:p w14:paraId="4A030000">
      <w:pPr>
        <w:widowControl w:val="1"/>
        <w:spacing w:line="360" w:lineRule="auto"/>
        <w:ind/>
        <w:rPr>
          <w:b w:val="0"/>
          <w:color w:val="000000"/>
          <w:sz w:val="28"/>
          <w:highlight w:val="white"/>
          <w:u w:val="single"/>
        </w:rPr>
      </w:pPr>
      <w:r>
        <w:rPr>
          <w:b w:val="0"/>
          <w:color w:val="000000"/>
          <w:sz w:val="28"/>
          <w:highlight w:val="white"/>
          <w:u w:val="single"/>
        </w:rPr>
        <w:t>Кадровое обеспечение</w:t>
      </w:r>
    </w:p>
    <w:p w14:paraId="4B030000">
      <w:pPr>
        <w:pStyle w:val="Style_2"/>
        <w:widowControl w:val="1"/>
        <w:spacing w:after="150" w:before="0" w:line="360" w:lineRule="auto"/>
        <w:ind/>
        <w:jc w:val="both"/>
        <w:rPr>
          <w:color w:val="000000"/>
          <w:sz w:val="28"/>
        </w:rPr>
      </w:pPr>
      <w:r>
        <w:rPr>
          <w:b w:val="0"/>
          <w:color w:val="000000"/>
          <w:sz w:val="28"/>
          <w:highlight w:val="white"/>
        </w:rPr>
        <w:t>Программу реализует педагог дополнительного образования, имеющий высшее образование в педагогической сфере.</w:t>
      </w:r>
    </w:p>
    <w:p w14:paraId="4C030000">
      <w:pPr>
        <w:pStyle w:val="Style_2"/>
        <w:widowControl w:val="1"/>
        <w:spacing w:after="15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Формы аттестации, контроля</w:t>
      </w:r>
    </w:p>
    <w:p w14:paraId="4D030000">
      <w:pPr>
        <w:pStyle w:val="Style_2"/>
        <w:widowControl w:val="1"/>
        <w:spacing w:after="150"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        </w:t>
      </w:r>
      <w:r>
        <w:rPr>
          <w:color w:val="000000"/>
          <w:sz w:val="28"/>
          <w:u w:val="single"/>
        </w:rPr>
        <w:t>Формы контроля</w:t>
      </w:r>
      <w:r>
        <w:rPr>
          <w:color w:val="000000"/>
          <w:sz w:val="28"/>
        </w:rPr>
        <w:t>: текущий и итоговый</w:t>
      </w:r>
    </w:p>
    <w:p w14:paraId="4E030000">
      <w:pPr>
        <w:pStyle w:val="Style_2"/>
        <w:widowControl w:val="1"/>
        <w:spacing w:after="15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        </w:t>
      </w:r>
      <w:r>
        <w:rPr>
          <w:color w:val="000000"/>
          <w:sz w:val="28"/>
          <w:u w:val="single"/>
        </w:rPr>
        <w:t>Текущий контроль</w:t>
      </w:r>
      <w:r>
        <w:rPr>
          <w:color w:val="000000"/>
          <w:sz w:val="28"/>
        </w:rPr>
        <w:t> (по итогам занятий) - осуществляется для выявления уровня освоения материала и качества выполнения практических работ: опрос, тестирование, беседа, защита мини – проектов, отчет о выполнении лабораторной работы.</w:t>
      </w:r>
    </w:p>
    <w:p w14:paraId="4F030000">
      <w:pPr>
        <w:pStyle w:val="Style_2"/>
        <w:widowControl w:val="1"/>
        <w:spacing w:after="150" w:line="360" w:lineRule="auto"/>
        <w:ind/>
        <w:rPr>
          <w:color w:val="000000"/>
          <w:sz w:val="28"/>
        </w:rPr>
      </w:pPr>
      <w:r>
        <w:rPr>
          <w:color w:val="000000"/>
          <w:sz w:val="28"/>
        </w:rPr>
        <w:t>        </w:t>
      </w:r>
      <w:r>
        <w:rPr>
          <w:color w:val="000000"/>
          <w:sz w:val="28"/>
          <w:u w:val="single"/>
        </w:rPr>
        <w:t>Итоговый контроль</w:t>
      </w:r>
      <w:r>
        <w:rPr>
          <w:color w:val="000000"/>
          <w:sz w:val="28"/>
        </w:rPr>
        <w:t> осуществляется в форме защита электронной презентации.</w:t>
      </w:r>
    </w:p>
    <w:p w14:paraId="5003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Оценочные материалы</w:t>
      </w:r>
    </w:p>
    <w:p w14:paraId="51030000">
      <w:pPr>
        <w:widowControl w:val="1"/>
        <w:spacing w:line="360" w:lineRule="auto"/>
        <w:ind/>
      </w:pPr>
    </w:p>
    <w:tbl>
      <w:tblPr>
        <w:tblStyle w:val="Style_4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350"/>
        <w:gridCol w:w="3189"/>
        <w:gridCol w:w="2143"/>
        <w:gridCol w:w="2220"/>
        <w:gridCol w:w="2303"/>
      </w:tblGrid>
      <w:tr>
        <w:tc>
          <w:tcPr>
            <w:tcW w:type="dxa" w:w="350"/>
            <w:vMerge w:val="restart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3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3189"/>
            <w:vMerge w:val="restart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Вид оценивания/критерии</w:t>
            </w:r>
          </w:p>
        </w:tc>
        <w:tc>
          <w:tcPr>
            <w:tcW w:type="dxa" w:w="6666"/>
            <w:gridSpan w:val="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>
        <w:tc>
          <w:tcPr>
            <w:tcW w:type="dxa" w:w="350"/>
            <w:gridSpan w:val="1"/>
            <w:vMerge w:val="continue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3189"/>
            <w:gridSpan w:val="1"/>
            <w:vMerge w:val="continue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14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type="dxa" w:w="222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type="dxa" w:w="230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</w:tr>
      <w:tr>
        <w:tc>
          <w:tcPr>
            <w:tcW w:type="dxa" w:w="35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189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Теоретические знания по химии</w:t>
            </w:r>
          </w:p>
          <w:p w14:paraId="5B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Критерии: </w:t>
            </w:r>
          </w:p>
          <w:p w14:paraId="5C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знания алгоритма решения задач, планов решения задач, планов конструирования задач, проведение опыта.</w:t>
            </w:r>
          </w:p>
        </w:tc>
        <w:tc>
          <w:tcPr>
            <w:tcW w:type="dxa" w:w="214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Обучающийся владеет всем объемом знаний, предусмотренных программой</w:t>
            </w:r>
          </w:p>
        </w:tc>
        <w:tc>
          <w:tcPr>
            <w:tcW w:type="dxa" w:w="222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Обучающийся владеет ½ объема или более ½ объема знаний, предусмотренных программой</w:t>
            </w:r>
          </w:p>
        </w:tc>
        <w:tc>
          <w:tcPr>
            <w:tcW w:type="dxa" w:w="230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Обучающийся владеет менее ½ объема знаний, предусмотренных программой</w:t>
            </w:r>
          </w:p>
        </w:tc>
      </w:tr>
      <w:tr>
        <w:tc>
          <w:tcPr>
            <w:tcW w:type="dxa" w:w="35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type="dxa" w:w="3189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Работа с текстом. Практические умения и навыки в проведении лабораторных работ.</w:t>
            </w:r>
          </w:p>
          <w:p w14:paraId="62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Критерии: </w:t>
            </w:r>
          </w:p>
          <w:p w14:paraId="63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умение работать с текстом, находить скрытую информацию в условии, трансформировать полученную информацию из одного вида в другой. Умение находить общее в подходах к решению разного рода задач. Умение подбирать продуктивные и эффективные методы и приёмы решения задач.</w:t>
            </w:r>
          </w:p>
        </w:tc>
        <w:tc>
          <w:tcPr>
            <w:tcW w:type="dxa" w:w="214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Учащийся самостоятельно выполняет задания. Полностью соответствует программным требованиям.</w:t>
            </w:r>
          </w:p>
        </w:tc>
        <w:tc>
          <w:tcPr>
            <w:tcW w:type="dxa" w:w="222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Учащийся выполняет задания с помощью педагога, небольшие ошибки в самостоятельном решении.</w:t>
            </w:r>
          </w:p>
        </w:tc>
        <w:tc>
          <w:tcPr>
            <w:tcW w:type="dxa" w:w="230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Педагог оказывает большую помощь, грубые ошибки в самостоятельном решении</w:t>
            </w:r>
          </w:p>
        </w:tc>
      </w:tr>
      <w:tr>
        <w:tc>
          <w:tcPr>
            <w:tcW w:type="dxa" w:w="35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type="dxa" w:w="3189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Интеллектуальные и творческие способности</w:t>
            </w:r>
          </w:p>
          <w:p w14:paraId="69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Критерии: </w:t>
            </w:r>
          </w:p>
          <w:p w14:paraId="6A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процесс создания и решения поставленных задач.</w:t>
            </w:r>
          </w:p>
        </w:tc>
        <w:tc>
          <w:tcPr>
            <w:tcW w:type="dxa" w:w="214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Самостоятельно неординарно решает задачи, способен найти новый путь решения.</w:t>
            </w:r>
          </w:p>
        </w:tc>
        <w:tc>
          <w:tcPr>
            <w:tcW w:type="dxa" w:w="222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С помощью педагога находит новые пути решения поставленных задач.</w:t>
            </w:r>
          </w:p>
        </w:tc>
        <w:tc>
          <w:tcPr>
            <w:tcW w:type="dxa" w:w="230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Без педагога не способен привнести в процесс что-то новое, создать самостоятельный продукт.</w:t>
            </w:r>
          </w:p>
        </w:tc>
      </w:tr>
      <w:tr>
        <w:tc>
          <w:tcPr>
            <w:tcW w:type="dxa" w:w="35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E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3189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Организация учебной деятельности </w:t>
            </w:r>
          </w:p>
          <w:p w14:paraId="70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Критерии: </w:t>
            </w:r>
          </w:p>
          <w:p w14:paraId="71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воля, настойчивость, ответственность за выполнение заданий.</w:t>
            </w:r>
          </w:p>
        </w:tc>
        <w:tc>
          <w:tcPr>
            <w:tcW w:type="dxa" w:w="214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Волевой, настойчивый, ответственный, способен организовать и завершить процесс работы на занятии.</w:t>
            </w:r>
          </w:p>
        </w:tc>
        <w:tc>
          <w:tcPr>
            <w:tcW w:type="dxa" w:w="2220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Иногда затрудняется в завершении начатого дела.</w:t>
            </w:r>
          </w:p>
        </w:tc>
        <w:tc>
          <w:tcPr>
            <w:tcW w:type="dxa" w:w="2303"/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30000">
            <w:pPr>
              <w:pStyle w:val="Style_6"/>
              <w:widowControl w:val="1"/>
              <w:spacing w:after="283" w:line="360" w:lineRule="auto"/>
              <w:ind/>
              <w:rPr>
                <w:sz w:val="28"/>
              </w:rPr>
            </w:pPr>
            <w:r>
              <w:rPr>
                <w:sz w:val="28"/>
              </w:rPr>
              <w:t>Слабо развиты волевые черты характера, испытывает трудности в организации учебной деятельности.</w:t>
            </w:r>
          </w:p>
        </w:tc>
      </w:tr>
    </w:tbl>
    <w:p w14:paraId="75030000">
      <w:pPr>
        <w:widowControl w:val="1"/>
        <w:spacing w:line="360" w:lineRule="auto"/>
        <w:ind/>
      </w:pPr>
    </w:p>
    <w:p w14:paraId="76030000">
      <w:pPr>
        <w:pStyle w:val="Style_2"/>
        <w:widowControl w:val="1"/>
        <w:spacing w:after="15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Методическое обеспечение</w:t>
      </w:r>
    </w:p>
    <w:p w14:paraId="77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>Для реализации программы используются следующие </w:t>
      </w:r>
      <w:r>
        <w:rPr>
          <w:rStyle w:val="Style_9_ch"/>
          <w:color w:val="000000"/>
          <w:sz w:val="28"/>
        </w:rPr>
        <w:t>методические принципы:</w:t>
      </w:r>
      <w:r>
        <w:rPr>
          <w:rStyle w:val="Style_8_ch"/>
          <w:color w:val="000000"/>
          <w:sz w:val="28"/>
        </w:rPr>
        <w:t> </w:t>
      </w:r>
    </w:p>
    <w:p w14:paraId="78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 xml:space="preserve">- личностно-ориентированный подход учитывает особенности учащихся и учит их свободно и творчески мыслить; </w:t>
      </w:r>
    </w:p>
    <w:p w14:paraId="79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 xml:space="preserve">- коммуникативная направленность обучения даёт учащимся возможность общаться в процессе работы; </w:t>
      </w:r>
    </w:p>
    <w:p w14:paraId="7A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 xml:space="preserve">- деятельностный характер обучения позволяет каждому учащемуся научиться работать как индивидуально, так и в коллективе; </w:t>
      </w:r>
    </w:p>
    <w:p w14:paraId="7B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>- поэтапность обучения предполагает изучение курса по принципу «от простого к сложному», т.е.  выводит учащихся к свободному владению материалом.</w:t>
      </w:r>
    </w:p>
    <w:p w14:paraId="7C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  <w:highlight w:val="white"/>
        </w:rPr>
      </w:pPr>
      <w:r>
        <w:rPr>
          <w:rStyle w:val="Style_9_ch"/>
          <w:color w:val="000000"/>
          <w:sz w:val="28"/>
          <w:u w:val="single"/>
        </w:rPr>
        <w:t> Методы реализации программы:</w:t>
      </w:r>
      <w:r>
        <w:rPr>
          <w:rStyle w:val="Style_8_ch"/>
          <w:color w:val="000000"/>
          <w:sz w:val="28"/>
        </w:rPr>
        <w:t> объяснительно-иллюстративный, репродуктивный, проблемное изложение изучаемого материала, частично-поисковый, технология</w:t>
      </w:r>
      <w:r>
        <w:rPr>
          <w:rStyle w:val="Style_8_ch"/>
          <w:color w:val="000000"/>
          <w:sz w:val="28"/>
          <w:highlight w:val="white"/>
        </w:rPr>
        <w:t xml:space="preserve"> коллективной творческой деятельности, исследовательский.</w:t>
      </w:r>
    </w:p>
    <w:p w14:paraId="7D030000">
      <w:pPr>
        <w:pStyle w:val="Style_7"/>
        <w:widowControl w:val="1"/>
        <w:spacing w:after="0" w:before="0" w:line="360" w:lineRule="auto"/>
        <w:ind/>
        <w:jc w:val="both"/>
        <w:rPr>
          <w:rStyle w:val="Style_8_ch"/>
          <w:color w:val="000000"/>
          <w:sz w:val="28"/>
        </w:rPr>
      </w:pPr>
      <w:r>
        <w:rPr>
          <w:rStyle w:val="Style_8_ch"/>
          <w:color w:val="000000"/>
          <w:sz w:val="28"/>
        </w:rPr>
        <w:t>Педагогические технологии: технология группового обучения, технология дифференцированного обучения, здоровьесберегающие технологии.  </w:t>
      </w:r>
    </w:p>
    <w:p w14:paraId="7E030000">
      <w:pPr>
        <w:widowControl w:val="1"/>
        <w:spacing w:line="360" w:lineRule="auto"/>
        <w:ind w:left="-113"/>
        <w:jc w:val="center"/>
        <w:rPr>
          <w:b w:val="1"/>
          <w:sz w:val="28"/>
        </w:rPr>
      </w:pPr>
      <w:r>
        <w:rPr>
          <w:color w:val="000000"/>
          <w:sz w:val="28"/>
        </w:rPr>
        <w:t>Форма проведения занятий (беседа, игра, ПРИХ, экскурсия, решение задач и т.п.), также как формы работы с учащимися (групповая, парная и индивидуальная), могут быть разнообразными.</w:t>
      </w:r>
    </w:p>
    <w:p w14:paraId="7F030000">
      <w:pPr>
        <w:widowControl w:val="1"/>
        <w:spacing w:line="360" w:lineRule="auto"/>
        <w:ind w:left="-113"/>
        <w:jc w:val="center"/>
        <w:rPr>
          <w:color w:val="000000"/>
          <w:sz w:val="28"/>
        </w:rPr>
      </w:pPr>
    </w:p>
    <w:p w14:paraId="80030000">
      <w:pPr>
        <w:widowControl w:val="1"/>
        <w:spacing w:line="360" w:lineRule="auto"/>
        <w:ind w:left="-113"/>
        <w:jc w:val="center"/>
        <w:rPr>
          <w:b w:val="1"/>
          <w:sz w:val="28"/>
        </w:rPr>
      </w:pPr>
      <w:r>
        <w:rPr>
          <w:b w:val="1"/>
          <w:sz w:val="28"/>
        </w:rPr>
        <w:t>Блок «Воспитание»</w:t>
      </w:r>
    </w:p>
    <w:p w14:paraId="81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Воспитательная деятельность в дополнительном образовании — это не отдых в свободное от учебы время, а целенаправленный процесс воспитания и образования детей в привлекательных для них формах, находящихся за рамками обязательного школьного обучения.</w:t>
      </w:r>
      <w:r>
        <w:rPr>
          <w:sz w:val="28"/>
        </w:rPr>
        <w:t xml:space="preserve"> </w:t>
      </w:r>
    </w:p>
    <w:p w14:paraId="82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В объединении «Юный химик» воспитательная работа ведётся согласно плану учебно-воспитательной работы и программы «Я патриот и гражданин России». Данная программа рассчитана на 5 лет,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83030000">
      <w:pPr>
        <w:widowControl w:val="1"/>
        <w:spacing w:after="135" w:line="360" w:lineRule="auto"/>
        <w:ind/>
        <w:jc w:val="both"/>
        <w:rPr>
          <w:sz w:val="28"/>
        </w:rPr>
      </w:pPr>
      <w:r>
        <w:rPr>
          <w:b w:val="1"/>
          <w:sz w:val="28"/>
        </w:rPr>
        <w:t>Цель</w:t>
      </w:r>
      <w:r>
        <w:rPr>
          <w:sz w:val="28"/>
        </w:rPr>
        <w:t xml:space="preserve"> </w:t>
      </w:r>
      <w:r>
        <w:rPr>
          <w:b w:val="1"/>
          <w:sz w:val="28"/>
        </w:rPr>
        <w:t>воспитательной работы:</w:t>
      </w:r>
      <w:r>
        <w:rPr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8403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Задачи:</w:t>
      </w:r>
    </w:p>
    <w:p w14:paraId="85030000">
      <w:pPr>
        <w:widowControl w:val="0"/>
        <w:numPr>
          <w:ilvl w:val="0"/>
          <w:numId w:val="5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86030000">
      <w:pPr>
        <w:widowControl w:val="0"/>
        <w:numPr>
          <w:ilvl w:val="0"/>
          <w:numId w:val="6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популяризовать среди обучающихся здорового и безопасного образа жизни</w:t>
      </w:r>
    </w:p>
    <w:p w14:paraId="87030000">
      <w:pPr>
        <w:widowControl w:val="0"/>
        <w:numPr>
          <w:ilvl w:val="0"/>
          <w:numId w:val="6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содействовать приобретению опыта профессионального самоопределения обучающихся</w:t>
      </w:r>
    </w:p>
    <w:p w14:paraId="88030000">
      <w:pPr>
        <w:widowControl w:val="0"/>
        <w:numPr>
          <w:ilvl w:val="0"/>
          <w:numId w:val="6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89030000">
      <w:pPr>
        <w:widowControl w:val="0"/>
        <w:numPr>
          <w:ilvl w:val="0"/>
          <w:numId w:val="5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8A030000">
      <w:pPr>
        <w:widowControl w:val="0"/>
        <w:numPr>
          <w:ilvl w:val="0"/>
          <w:numId w:val="5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8B030000">
      <w:pPr>
        <w:widowControl w:val="0"/>
        <w:numPr>
          <w:ilvl w:val="0"/>
          <w:numId w:val="5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8C030000">
      <w:pPr>
        <w:widowControl w:val="0"/>
        <w:numPr>
          <w:ilvl w:val="0"/>
          <w:numId w:val="5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8D030000">
      <w:pPr>
        <w:widowControl w:val="0"/>
        <w:numPr>
          <w:ilvl w:val="0"/>
          <w:numId w:val="5"/>
        </w:numPr>
        <w:spacing w:after="160" w:line="252" w:lineRule="auto"/>
        <w:ind/>
        <w:rPr>
          <w:sz w:val="28"/>
        </w:rPr>
      </w:pPr>
      <w:r>
        <w:rPr>
          <w:sz w:val="28"/>
        </w:rPr>
        <w:t>активизация взаимодействия центра дополнительного образования с социальными партнерами.</w:t>
      </w:r>
    </w:p>
    <w:p w14:paraId="8E030000">
      <w:pPr>
        <w:widowControl w:val="1"/>
        <w:spacing w:after="160" w:line="360" w:lineRule="auto"/>
        <w:ind/>
        <w:jc w:val="both"/>
        <w:rPr>
          <w:b w:val="1"/>
          <w:sz w:val="28"/>
        </w:rPr>
      </w:pPr>
      <w:r>
        <w:rPr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b w:val="1"/>
          <w:sz w:val="28"/>
        </w:rPr>
        <w:t>направлениях:</w:t>
      </w:r>
    </w:p>
    <w:p w14:paraId="8F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 xml:space="preserve">гражданско-патриотическое </w:t>
      </w:r>
    </w:p>
    <w:p w14:paraId="90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>формирование первичного самоопределения</w:t>
      </w:r>
    </w:p>
    <w:p w14:paraId="91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>работа с семьей</w:t>
      </w:r>
    </w:p>
    <w:p w14:paraId="92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>организация полезного и познавательного досуга</w:t>
      </w:r>
    </w:p>
    <w:p w14:paraId="93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>духовно-нравственное</w:t>
      </w:r>
    </w:p>
    <w:p w14:paraId="94030000">
      <w:pPr>
        <w:widowControl w:val="0"/>
        <w:numPr>
          <w:ilvl w:val="0"/>
          <w:numId w:val="7"/>
        </w:numPr>
        <w:tabs>
          <w:tab w:leader="none" w:pos="644" w:val="left"/>
        </w:tabs>
        <w:spacing w:after="160" w:line="360" w:lineRule="auto"/>
        <w:ind w:left="644"/>
        <w:jc w:val="both"/>
        <w:rPr>
          <w:sz w:val="28"/>
        </w:rPr>
      </w:pPr>
      <w:r>
        <w:rPr>
          <w:sz w:val="28"/>
        </w:rPr>
        <w:t>здоровьесберегающее</w:t>
      </w:r>
    </w:p>
    <w:p w14:paraId="95030000">
      <w:pPr>
        <w:widowControl w:val="1"/>
        <w:spacing w:line="360" w:lineRule="auto"/>
        <w:ind w:left="284"/>
        <w:jc w:val="both"/>
        <w:rPr>
          <w:b w:val="1"/>
          <w:sz w:val="28"/>
        </w:rPr>
      </w:pPr>
      <w:r>
        <w:rPr>
          <w:b w:val="1"/>
          <w:sz w:val="28"/>
        </w:rPr>
        <w:t>Основные принципы реализации программы:</w:t>
      </w:r>
    </w:p>
    <w:p w14:paraId="96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>- системности;</w:t>
      </w:r>
    </w:p>
    <w:p w14:paraId="97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развития ценностных ориентаций ребенка;</w:t>
      </w:r>
    </w:p>
    <w:p w14:paraId="98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сотрудничества, доверия и поддержки детей;</w:t>
      </w:r>
    </w:p>
    <w:p w14:paraId="99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личностного ориентирования;</w:t>
      </w:r>
    </w:p>
    <w:p w14:paraId="9A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гуманизации;</w:t>
      </w:r>
    </w:p>
    <w:p w14:paraId="9B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природосообразности;</w:t>
      </w:r>
    </w:p>
    <w:p w14:paraId="9C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учета возрастных особенностей;</w:t>
      </w:r>
    </w:p>
    <w:p w14:paraId="9D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стимулирование самовоспитания;</w:t>
      </w:r>
    </w:p>
    <w:p w14:paraId="9E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культуросообразности;</w:t>
      </w:r>
    </w:p>
    <w:p w14:paraId="9F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преемственности;</w:t>
      </w:r>
    </w:p>
    <w:p w14:paraId="A0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открытости;</w:t>
      </w:r>
    </w:p>
    <w:p w14:paraId="A1030000">
      <w:pPr>
        <w:widowControl w:val="1"/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     - </w:t>
      </w:r>
      <w:r>
        <w:rPr>
          <w:sz w:val="28"/>
        </w:rPr>
        <w:t>коллективной деятельности.</w:t>
      </w:r>
    </w:p>
    <w:p w14:paraId="A2030000">
      <w:pPr>
        <w:widowControl w:val="1"/>
        <w:spacing w:after="160" w:line="25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4"/>
        <w:tblW w:type="auto" w:w="0"/>
        <w:tblInd w:type="dxa" w:w="-10"/>
        <w:tblLayout w:type="fixed"/>
      </w:tblPr>
      <w:tblGrid>
        <w:gridCol w:w="1598"/>
        <w:gridCol w:w="4061"/>
        <w:gridCol w:w="2466"/>
        <w:gridCol w:w="231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Название мероприятия, события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День открытых дверей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«Калейдоскоп профессий»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«Наш дом – Россия!»</w:t>
            </w:r>
          </w:p>
          <w:p w14:paraId="B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(к дню народного единства)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Познавательная игра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«Зимние забавы»</w:t>
            </w:r>
          </w:p>
          <w:p w14:paraId="B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(на свежем воздухе)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Беседа, выставка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«Мужество. Доблесть и честь.»</w:t>
            </w:r>
          </w:p>
          <w:p w14:paraId="B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(к Дню защитника Отечества)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Игра по командам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«Красота спасет мир»</w:t>
            </w:r>
          </w:p>
          <w:p w14:paraId="C4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Игра по командам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«Радуга талантов»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Фестиваль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«Поклонимся великим тем годам!»</w:t>
            </w:r>
          </w:p>
          <w:p w14:paraId="CD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(к дню Победы)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Познавательная игра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Гражданско-патриотическое</w:t>
            </w:r>
          </w:p>
        </w:tc>
      </w:tr>
    </w:tbl>
    <w:p w14:paraId="D0030000">
      <w:pPr>
        <w:widowControl w:val="1"/>
        <w:spacing w:line="360" w:lineRule="auto"/>
        <w:ind/>
        <w:jc w:val="both"/>
      </w:pPr>
    </w:p>
    <w:p w14:paraId="D1030000">
      <w:pPr>
        <w:widowControl w:val="1"/>
        <w:spacing w:line="360" w:lineRule="auto"/>
        <w:ind w:firstLine="648" w:left="60"/>
        <w:jc w:val="both"/>
        <w:rPr>
          <w:sz w:val="28"/>
        </w:rPr>
      </w:pPr>
      <w:r>
        <w:rPr>
          <w:sz w:val="28"/>
        </w:rPr>
        <w:t>По всем направлениям воспитательной работы организуются и проводятся мероприятия, посвященные ярким историческим событиям и традициям России, Вологодской области и Вожегодского района. В детской среде развиваются принципы коллективизма и солидарности, духа милосердия и сострадания, привычки заботиться о младших и взрослых, о людях, испытывающих жизненные трудности, о животных и природе, организуются и проводятся мероприятия в различных вариативных формах на темы этики, морали, культуры поведения; мероприятия, направленные на здоровый и безопасный образ жизни и т.д. Регулярно проводятся тематические занятия, а так же участие в конкурсах различного уровня.</w:t>
      </w:r>
    </w:p>
    <w:p w14:paraId="D2030000">
      <w:pPr>
        <w:pStyle w:val="Style_2"/>
        <w:widowControl w:val="1"/>
        <w:spacing w:after="150" w:before="0" w:line="360" w:lineRule="auto"/>
        <w:ind/>
        <w:rPr>
          <w:b w:val="1"/>
          <w:color w:val="000000"/>
          <w:sz w:val="28"/>
        </w:rPr>
      </w:pPr>
    </w:p>
    <w:p w14:paraId="D3030000">
      <w:pPr>
        <w:pStyle w:val="Style_2"/>
        <w:widowControl w:val="1"/>
        <w:spacing w:after="150" w:before="0"/>
        <w:ind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</w:t>
      </w:r>
      <w:r>
        <w:rPr>
          <w:b w:val="1"/>
          <w:color w:val="000000"/>
          <w:sz w:val="28"/>
        </w:rPr>
        <w:t>Литература для педагога:</w:t>
      </w:r>
    </w:p>
    <w:p w14:paraId="D4030000">
      <w:pPr>
        <w:widowControl w:val="1"/>
        <w:numPr>
          <w:ilvl w:val="0"/>
          <w:numId w:val="7"/>
        </w:numPr>
        <w:spacing w:before="280"/>
        <w:ind/>
        <w:rPr>
          <w:color w:val="000000"/>
          <w:sz w:val="28"/>
        </w:rPr>
      </w:pPr>
      <w:r>
        <w:rPr>
          <w:color w:val="000000"/>
          <w:sz w:val="28"/>
        </w:rPr>
        <w:t>Программы для внешкольных учреждений и общеобразовательных школ: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Химические кружки [Текст]. – М.: Просвещение, 2019.</w:t>
      </w:r>
      <w:r>
        <w:rPr>
          <w:color w:val="000000"/>
          <w:sz w:val="28"/>
        </w:rPr>
        <w:br/>
      </w:r>
    </w:p>
    <w:p w14:paraId="D5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Об организации практикумов исследовательского характера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[Текст]//Химия в школе. – 2001. – № 9. – С. 53–58.</w:t>
      </w:r>
    </w:p>
    <w:p w14:paraId="D6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Практические работы исследовательского характера по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неорганической химии [Текст]: Учебное пособие для учащихся 8-х классов.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–Тверь: Твер. гос. ун-т, 2001. – 56 с.</w:t>
      </w:r>
    </w:p>
    <w:p w14:paraId="D7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Анализ загрязненности воды [Текст]//Химия в школе. –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2001. – № 2. – С.77–78.</w:t>
      </w:r>
    </w:p>
    <w:p w14:paraId="D8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Д.С., Исаева С.Н.</w:t>
      </w:r>
      <w:r>
        <w:rPr>
          <w:rStyle w:val="Style_3_ch"/>
          <w:i w:val="1"/>
          <w:color w:val="000000"/>
          <w:sz w:val="28"/>
        </w:rPr>
        <w:t> </w:t>
      </w:r>
      <w:r>
        <w:rPr>
          <w:color w:val="000000"/>
          <w:sz w:val="28"/>
        </w:rPr>
        <w:t>Годовая циклограмма организации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внеаудиторной научно-исследовательской работы школьников [Текст]/Химия 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общество. Грани взаимодействия: вчера, сегодня, завтра. Юбилейная научная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конференция, посвященная 80-летию Химического факультета МГУ. Москва, 25-28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ноября 2009 г. Тезисы докладов. – М.: Химический факультет МГУ, 2009. –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 21.</w:t>
      </w:r>
    </w:p>
    <w:p w14:paraId="D9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rStyle w:val="Style_3_ch"/>
          <w:i w:val="1"/>
          <w:color w:val="000000"/>
          <w:sz w:val="28"/>
        </w:rPr>
        <w:t> </w:t>
      </w:r>
      <w:r>
        <w:rPr>
          <w:color w:val="000000"/>
          <w:sz w:val="28"/>
        </w:rPr>
        <w:t>Организация научно-исследовательской работы обучающихся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 химии в средней школе/Актуальные вопросы современной психологии 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педагогики [Текст]: Сборник докладов международной научной заочной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конференции (Липецк, 13 июня 2009 г.). Ч. I. Педагогические науки / Отв.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ред. А.В. Горбенко. – Липецк: Издательский центр “Де-факто”, 2009.</w:t>
      </w:r>
      <w:r>
        <w:rPr>
          <w:rStyle w:val="Style_3_ch"/>
          <w:i w:val="1"/>
          <w:color w:val="000000"/>
          <w:sz w:val="28"/>
        </w:rPr>
        <w:t> </w:t>
      </w:r>
      <w:r>
        <w:rPr>
          <w:i w:val="1"/>
          <w:color w:val="000000"/>
          <w:sz w:val="28"/>
        </w:rPr>
        <w:t>–</w:t>
      </w:r>
      <w:r>
        <w:rPr>
          <w:rStyle w:val="Style_3_ch"/>
          <w:i w:val="1"/>
          <w:color w:val="000000"/>
          <w:sz w:val="28"/>
        </w:rPr>
        <w:t> 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С. 97.</w:t>
      </w:r>
    </w:p>
    <w:p w14:paraId="DA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Об организации дидактических игр [Текст]//Химия в школе.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– 2002. – № 6. – С. 50–51.</w:t>
      </w:r>
    </w:p>
    <w:p w14:paraId="DB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Исаев Д.С.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Игра-тренажер “Третий лишний” [Текст]//Химия в школе. –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2002. – № 9. – С. 72.</w:t>
      </w:r>
    </w:p>
    <w:p w14:paraId="DC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Журин А.А.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Лабораторные опыты и практические работы по химии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[Текст]: Учебное пособие. 8–11-е классы. – М., 2011.</w:t>
      </w:r>
    </w:p>
    <w:p w14:paraId="DD030000">
      <w:pPr>
        <w:numPr>
          <w:ilvl w:val="0"/>
          <w:numId w:val="7"/>
        </w:numPr>
        <w:rPr>
          <w:color w:val="000000"/>
          <w:sz w:val="28"/>
        </w:rPr>
      </w:pPr>
      <w:r>
        <w:rPr>
          <w:i w:val="1"/>
          <w:color w:val="000000"/>
          <w:sz w:val="28"/>
        </w:rPr>
        <w:t>Штремплер Г.И.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Химия на досуге: Домашняя химическая лаборатория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[Текст]: Книга для учащихся. – М., 2010.</w:t>
      </w:r>
    </w:p>
    <w:p w14:paraId="DE030000">
      <w:pPr>
        <w:pStyle w:val="Style_2"/>
        <w:widowControl w:val="1"/>
        <w:spacing w:after="150" w:before="0"/>
        <w:ind/>
        <w:jc w:val="center"/>
        <w:rPr>
          <w:b w:val="1"/>
          <w:color w:val="000000"/>
          <w:sz w:val="28"/>
        </w:rPr>
      </w:pPr>
    </w:p>
    <w:p w14:paraId="DF030000">
      <w:pPr>
        <w:pStyle w:val="Style_2"/>
        <w:widowControl w:val="1"/>
        <w:spacing w:after="15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Литература для учащихся:</w:t>
      </w:r>
    </w:p>
    <w:p w14:paraId="E0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i w:val="1"/>
          <w:color w:val="000000"/>
          <w:sz w:val="28"/>
        </w:rPr>
        <w:t>.Алексинский В.Н.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Занимательные опыты по химии [Текст]: Книга для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учителя. – М., 2009.</w:t>
      </w:r>
    </w:p>
    <w:p w14:paraId="E1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i w:val="1"/>
          <w:color w:val="000000"/>
          <w:sz w:val="28"/>
        </w:rPr>
        <w:t>.Ольгин О.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Опыты без взрывов [Текст]. – М., 2011.</w:t>
      </w:r>
    </w:p>
    <w:p w14:paraId="E2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i w:val="1"/>
          <w:color w:val="000000"/>
          <w:sz w:val="28"/>
        </w:rPr>
        <w:t>.Сомин Л.Е.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Увлекательная химия [Текст]. Пособие для учителей. Из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опыта работы. – М., 2009.</w:t>
      </w:r>
    </w:p>
    <w:p w14:paraId="E3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4.Урок окончен – занятия продолжаются [Текст]: Внеклассная работа по химии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/</w:t>
      </w:r>
      <w:r>
        <w:rPr>
          <w:rStyle w:val="Style_3_ch"/>
          <w:color w:val="000000"/>
          <w:sz w:val="28"/>
        </w:rPr>
        <w:t> </w:t>
      </w:r>
      <w:r>
        <w:rPr>
          <w:i w:val="1"/>
          <w:color w:val="000000"/>
          <w:sz w:val="28"/>
        </w:rPr>
        <w:t>Э.Г. Злотников и др.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– М., 2012.</w:t>
      </w:r>
    </w:p>
    <w:p w14:paraId="E4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5.Учителю химии о внеклассной работе [Текст]. Из опыта работы учителей. –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М., 1978.</w:t>
      </w:r>
    </w:p>
    <w:p w14:paraId="E5030000">
      <w:pPr>
        <w:widowControl w:val="1"/>
        <w:ind w:left="425"/>
        <w:rPr>
          <w:color w:val="000000"/>
          <w:sz w:val="28"/>
        </w:rPr>
      </w:pPr>
      <w:r>
        <w:rPr>
          <w:color w:val="000000"/>
          <w:sz w:val="28"/>
        </w:rPr>
        <w:t>6</w:t>
      </w:r>
      <w:r>
        <w:rPr>
          <w:i w:val="1"/>
          <w:color w:val="000000"/>
          <w:sz w:val="28"/>
        </w:rPr>
        <w:t>.Исаев Д.С.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Формирование экспериментальных умений учащихся при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использовании практикумов исследовательского характера [Электронный ресурс]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– Режим доступа: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http://festival.1september.ru/articles/500007/</w:t>
      </w:r>
    </w:p>
    <w:p w14:paraId="E6030000">
      <w:pPr>
        <w:widowControl w:val="1"/>
        <w:spacing w:after="280"/>
        <w:ind w:left="425"/>
        <w:rPr>
          <w:color w:val="000000"/>
          <w:sz w:val="28"/>
        </w:rPr>
      </w:pPr>
      <w:r>
        <w:rPr>
          <w:color w:val="000000"/>
          <w:sz w:val="28"/>
        </w:rPr>
        <w:t>7</w:t>
      </w:r>
      <w:r>
        <w:rPr>
          <w:i w:val="1"/>
          <w:color w:val="000000"/>
          <w:sz w:val="28"/>
        </w:rPr>
        <w:t>.Исаев Д.С.</w:t>
      </w:r>
      <w:r>
        <w:rPr>
          <w:rStyle w:val="Style_3_ch"/>
          <w:i w:val="1"/>
          <w:color w:val="000000"/>
          <w:sz w:val="28"/>
        </w:rPr>
        <w:t> 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Из опыта организации ученических исследований по химии на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внеклассных занятиях в общеобразовательной школе [Текст]: Пособие для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учителей и студентов. – Тверь: Славянский мир, 2007</w:t>
      </w:r>
      <w:r>
        <w:rPr>
          <w:i w:val="1"/>
          <w:color w:val="000000"/>
          <w:sz w:val="28"/>
        </w:rPr>
        <w:t>.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– 100 с.</w:t>
      </w:r>
    </w:p>
    <w:p w14:paraId="E7030000">
      <w:pPr>
        <w:pStyle w:val="Style_10"/>
        <w:widowControl w:val="1"/>
        <w:spacing w:line="240" w:lineRule="auto"/>
        <w:ind w:left="720"/>
        <w:rPr>
          <w:sz w:val="28"/>
        </w:rPr>
      </w:pPr>
    </w:p>
    <w:p w14:paraId="E8030000">
      <w:pPr>
        <w:widowControl w:val="1"/>
        <w:ind w:left="360" w:right="576"/>
      </w:pPr>
    </w:p>
    <w:sectPr>
      <w:footerReference r:id="rId1" w:type="default"/>
      <w:pgSz w:h="16838" w:orient="portrait" w:w="11906"/>
      <w:pgMar w:bottom="1134" w:footer="720" w:gutter="0" w:header="720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"/>
      <w:lvlJc w:val="left"/>
      <w:pPr>
        <w:widowControl w:val="1"/>
        <w:tabs>
          <w:tab w:leader="none" w:pos="707" w:val="left"/>
        </w:tabs>
        <w:ind w:hanging="283"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widowControl w:val="1"/>
        <w:tabs>
          <w:tab w:leader="none" w:pos="1414" w:val="left"/>
        </w:tabs>
        <w:ind w:hanging="283" w:left="1414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widowControl w:val="1"/>
        <w:tabs>
          <w:tab w:leader="none" w:pos="2121" w:val="left"/>
        </w:tabs>
        <w:ind w:hanging="283" w:left="2121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widowControl w:val="1"/>
        <w:tabs>
          <w:tab w:leader="none" w:pos="2828" w:val="left"/>
        </w:tabs>
        <w:ind w:hanging="283" w:left="2828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widowControl w:val="1"/>
        <w:tabs>
          <w:tab w:leader="none" w:pos="3535" w:val="left"/>
        </w:tabs>
        <w:ind w:hanging="283" w:left="3535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widowControl w:val="1"/>
        <w:tabs>
          <w:tab w:leader="none" w:pos="4242" w:val="left"/>
        </w:tabs>
        <w:ind w:hanging="283" w:left="4242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widowControl w:val="1"/>
        <w:tabs>
          <w:tab w:leader="none" w:pos="4949" w:val="left"/>
        </w:tabs>
        <w:ind w:hanging="283" w:left="4949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widowControl w:val="1"/>
        <w:tabs>
          <w:tab w:leader="none" w:pos="5656" w:val="left"/>
        </w:tabs>
        <w:ind w:hanging="283" w:left="5656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widowControl w:val="1"/>
        <w:tabs>
          <w:tab w:leader="none" w:pos="6363" w:val="left"/>
        </w:tabs>
        <w:ind w:hanging="283" w:left="6363"/>
      </w:pPr>
      <w:rPr>
        <w:rFonts w:ascii="Wingdings 2" w:hAnsi="Wingdings 2"/>
      </w:rPr>
    </w:lvl>
  </w:abstractNum>
  <w:abstractNum w:abstractNumId="3">
    <w:lvl w:ilvl="0">
      <w:start w:val="1"/>
      <w:numFmt w:val="bullet"/>
      <w:lvlText w:val=""/>
      <w:lvlJc w:val="left"/>
      <w:pPr>
        <w:widowControl w:val="1"/>
        <w:tabs>
          <w:tab w:leader="none" w:pos="707" w:val="left"/>
        </w:tabs>
        <w:ind w:hanging="283" w:left="707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widowControl w:val="1"/>
        <w:tabs>
          <w:tab w:leader="none" w:pos="1414" w:val="left"/>
        </w:tabs>
        <w:ind w:hanging="283" w:left="1414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widowControl w:val="1"/>
        <w:tabs>
          <w:tab w:leader="none" w:pos="2121" w:val="left"/>
        </w:tabs>
        <w:ind w:hanging="283" w:left="2121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widowControl w:val="1"/>
        <w:tabs>
          <w:tab w:leader="none" w:pos="2828" w:val="left"/>
        </w:tabs>
        <w:ind w:hanging="283" w:left="2828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widowControl w:val="1"/>
        <w:tabs>
          <w:tab w:leader="none" w:pos="3535" w:val="left"/>
        </w:tabs>
        <w:ind w:hanging="283" w:left="3535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widowControl w:val="1"/>
        <w:tabs>
          <w:tab w:leader="none" w:pos="4242" w:val="left"/>
        </w:tabs>
        <w:ind w:hanging="283" w:left="4242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widowControl w:val="1"/>
        <w:tabs>
          <w:tab w:leader="none" w:pos="4949" w:val="left"/>
        </w:tabs>
        <w:ind w:hanging="283" w:left="4949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widowControl w:val="1"/>
        <w:tabs>
          <w:tab w:leader="none" w:pos="5656" w:val="left"/>
        </w:tabs>
        <w:ind w:hanging="283" w:left="5656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widowControl w:val="1"/>
        <w:tabs>
          <w:tab w:leader="none" w:pos="6363" w:val="left"/>
        </w:tabs>
        <w:ind w:hanging="283" w:left="6363"/>
      </w:pPr>
      <w:rPr>
        <w:rFonts w:ascii="Wingdings 2" w:hAnsi="Wingdings 2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785" w:val="left"/>
        </w:tabs>
        <w:ind w:hanging="360" w:left="785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7">
    <w:lvl w:ilvl="0">
      <w:start w:val="1"/>
      <w:numFmt w:val="decimal"/>
      <w:pStyle w:val="Style_43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8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Название"/>
    <w:basedOn w:val="Style_11"/>
    <w:link w:val="Style_12_ch"/>
    <w:pPr>
      <w:widowControl w:val="1"/>
      <w:spacing w:after="120" w:before="120"/>
      <w:ind/>
    </w:pPr>
    <w:rPr>
      <w:i w:val="1"/>
      <w:sz w:val="24"/>
    </w:rPr>
  </w:style>
  <w:style w:styleId="Style_12_ch" w:type="character">
    <w:name w:val="Название"/>
    <w:basedOn w:val="Style_11_ch"/>
    <w:link w:val="Style_12"/>
    <w:rPr>
      <w:i w:val="1"/>
      <w:sz w:val="24"/>
    </w:rPr>
  </w:style>
  <w:style w:styleId="Style_13" w:type="paragraph">
    <w:name w:val="toc 2"/>
    <w:next w:val="Style_11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7" w:type="paragraph">
    <w:name w:val="c20"/>
    <w:basedOn w:val="Style_11"/>
    <w:link w:val="Style_7_ch"/>
    <w:pPr>
      <w:widowControl w:val="1"/>
      <w:spacing w:after="280" w:before="280"/>
      <w:ind/>
    </w:pPr>
  </w:style>
  <w:style w:styleId="Style_7_ch" w:type="character">
    <w:name w:val="c20"/>
    <w:basedOn w:val="Style_11_ch"/>
    <w:link w:val="Style_7"/>
  </w:style>
  <w:style w:styleId="Style_14" w:type="paragraph">
    <w:name w:val="toc 4"/>
    <w:next w:val="Style_1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Указатель2"/>
    <w:basedOn w:val="Style_11"/>
    <w:link w:val="Style_15_ch"/>
  </w:style>
  <w:style w:styleId="Style_15_ch" w:type="character">
    <w:name w:val="Указатель2"/>
    <w:basedOn w:val="Style_11_ch"/>
    <w:link w:val="Style_15"/>
  </w:style>
  <w:style w:styleId="Style_16" w:type="paragraph">
    <w:name w:val="Нижний колонтитул Знак"/>
    <w:link w:val="Style_16_ch"/>
    <w:rPr>
      <w:sz w:val="24"/>
    </w:rPr>
  </w:style>
  <w:style w:styleId="Style_16_ch" w:type="character">
    <w:name w:val="Нижний колонтитул Знак"/>
    <w:link w:val="Style_16"/>
    <w:rPr>
      <w:sz w:val="24"/>
    </w:rPr>
  </w:style>
  <w:style w:styleId="Style_17" w:type="paragraph">
    <w:name w:val="WW8Num8z2"/>
    <w:link w:val="Style_17_ch"/>
    <w:rPr>
      <w:rFonts w:ascii="Wingdings" w:hAnsi="Wingdings"/>
      <w:sz w:val="20"/>
    </w:rPr>
  </w:style>
  <w:style w:styleId="Style_17_ch" w:type="character">
    <w:name w:val="WW8Num8z2"/>
    <w:link w:val="Style_17"/>
    <w:rPr>
      <w:rFonts w:ascii="Wingdings" w:hAnsi="Wingdings"/>
      <w:sz w:val="20"/>
    </w:rPr>
  </w:style>
  <w:style w:styleId="Style_18" w:type="paragraph">
    <w:name w:val="WW8Num8z0"/>
    <w:link w:val="Style_18_ch"/>
    <w:rPr>
      <w:rFonts w:ascii="Symbol" w:hAnsi="Symbol"/>
      <w:sz w:val="20"/>
    </w:rPr>
  </w:style>
  <w:style w:styleId="Style_18_ch" w:type="character">
    <w:name w:val="WW8Num8z0"/>
    <w:link w:val="Style_18"/>
    <w:rPr>
      <w:rFonts w:ascii="Symbol" w:hAnsi="Symbol"/>
      <w:sz w:val="20"/>
    </w:rPr>
  </w:style>
  <w:style w:styleId="Style_19" w:type="paragraph">
    <w:name w:val="toc 6"/>
    <w:next w:val="Style_11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11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WW8Num8z1"/>
    <w:link w:val="Style_21_ch"/>
    <w:rPr>
      <w:rFonts w:ascii="Courier New" w:hAnsi="Courier New"/>
      <w:sz w:val="20"/>
    </w:rPr>
  </w:style>
  <w:style w:styleId="Style_21_ch" w:type="character">
    <w:name w:val="WW8Num8z1"/>
    <w:link w:val="Style_21"/>
    <w:rPr>
      <w:rFonts w:ascii="Courier New" w:hAnsi="Courier New"/>
      <w:sz w:val="20"/>
    </w:rPr>
  </w:style>
  <w:style w:styleId="Style_22" w:type="paragraph">
    <w:name w:val="author vcard"/>
    <w:basedOn w:val="Style_23"/>
    <w:link w:val="Style_22_ch"/>
  </w:style>
  <w:style w:styleId="Style_22_ch" w:type="character">
    <w:name w:val="author vcard"/>
    <w:basedOn w:val="Style_23_ch"/>
    <w:link w:val="Style_22"/>
  </w:style>
  <w:style w:styleId="Style_24" w:type="paragraph">
    <w:name w:val="WW8Num7z0"/>
    <w:link w:val="Style_24_ch"/>
    <w:rPr>
      <w:rFonts w:ascii="Symbol" w:hAnsi="Symbol"/>
      <w:sz w:val="20"/>
    </w:rPr>
  </w:style>
  <w:style w:styleId="Style_24_ch" w:type="character">
    <w:name w:val="WW8Num7z0"/>
    <w:link w:val="Style_24"/>
    <w:rPr>
      <w:rFonts w:ascii="Symbol" w:hAnsi="Symbol"/>
      <w:sz w:val="20"/>
    </w:rPr>
  </w:style>
  <w:style w:styleId="Style_25" w:type="paragraph">
    <w:name w:val="Цитата1"/>
    <w:basedOn w:val="Style_11"/>
    <w:link w:val="Style_25_ch"/>
    <w:pPr>
      <w:widowControl w:val="1"/>
      <w:spacing w:after="283" w:before="0"/>
      <w:ind w:firstLine="0" w:left="567" w:right="567"/>
    </w:pPr>
  </w:style>
  <w:style w:styleId="Style_25_ch" w:type="character">
    <w:name w:val="Цитата1"/>
    <w:basedOn w:val="Style_11_ch"/>
    <w:link w:val="Style_25"/>
  </w:style>
  <w:style w:styleId="Style_3" w:type="paragraph">
    <w:name w:val="apple-converted-space"/>
    <w:basedOn w:val="Style_23"/>
    <w:link w:val="Style_3_ch"/>
  </w:style>
  <w:style w:styleId="Style_3_ch" w:type="character">
    <w:name w:val="apple-converted-space"/>
    <w:basedOn w:val="Style_23_ch"/>
    <w:link w:val="Style_3"/>
  </w:style>
  <w:style w:styleId="Style_2" w:type="paragraph">
    <w:name w:val="Normal (Web)"/>
    <w:basedOn w:val="Style_11"/>
    <w:link w:val="Style_2_ch"/>
    <w:pPr>
      <w:widowControl w:val="1"/>
      <w:spacing w:after="280" w:before="280"/>
      <w:ind/>
    </w:pPr>
  </w:style>
  <w:style w:styleId="Style_2_ch" w:type="character">
    <w:name w:val="Normal (Web)"/>
    <w:basedOn w:val="Style_11_ch"/>
    <w:link w:val="Style_2"/>
  </w:style>
  <w:style w:styleId="Style_26" w:type="paragraph">
    <w:name w:val="WW8Num2z0"/>
    <w:link w:val="Style_26_ch"/>
    <w:rPr>
      <w:rFonts w:ascii="Symbol" w:hAnsi="Symbol"/>
      <w:sz w:val="20"/>
    </w:rPr>
  </w:style>
  <w:style w:styleId="Style_26_ch" w:type="character">
    <w:name w:val="WW8Num2z0"/>
    <w:link w:val="Style_26"/>
    <w:rPr>
      <w:rFonts w:ascii="Symbol" w:hAnsi="Symbol"/>
      <w:sz w:val="20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29"/>
    <w:next w:val="Style_5"/>
    <w:link w:val="Style_28_ch"/>
    <w:uiPriority w:val="9"/>
    <w:qFormat/>
    <w:pPr>
      <w:widowControl w:val="1"/>
      <w:numPr>
        <w:ilvl w:val="2"/>
        <w:numId w:val="8"/>
      </w:numPr>
      <w:ind/>
      <w:outlineLvl w:val="2"/>
    </w:pPr>
    <w:rPr>
      <w:rFonts w:ascii="Times New Roman" w:hAnsi="Times New Roman"/>
      <w:b w:val="1"/>
      <w:sz w:val="28"/>
    </w:rPr>
  </w:style>
  <w:style w:styleId="Style_28_ch" w:type="character">
    <w:name w:val="heading 3"/>
    <w:basedOn w:val="Style_29_ch"/>
    <w:link w:val="Style_28"/>
    <w:rPr>
      <w:rFonts w:ascii="Times New Roman" w:hAnsi="Times New Roman"/>
      <w:b w:val="1"/>
      <w:sz w:val="28"/>
    </w:rPr>
  </w:style>
  <w:style w:styleId="Style_30" w:type="paragraph">
    <w:name w:val="WW8Num3z0"/>
    <w:link w:val="Style_30_ch"/>
    <w:rPr>
      <w:rFonts w:ascii="Symbol" w:hAnsi="Symbol"/>
      <w:sz w:val="20"/>
    </w:rPr>
  </w:style>
  <w:style w:styleId="Style_30_ch" w:type="character">
    <w:name w:val="WW8Num3z0"/>
    <w:link w:val="Style_30"/>
    <w:rPr>
      <w:rFonts w:ascii="Symbol" w:hAnsi="Symbol"/>
      <w:sz w:val="20"/>
    </w:rPr>
  </w:style>
  <w:style w:styleId="Style_31" w:type="paragraph">
    <w:name w:val="WW8Num5z0"/>
    <w:link w:val="Style_31_ch"/>
    <w:rPr>
      <w:rFonts w:ascii="Wingdings 2" w:hAnsi="Wingdings 2"/>
    </w:rPr>
  </w:style>
  <w:style w:styleId="Style_31_ch" w:type="character">
    <w:name w:val="WW8Num5z0"/>
    <w:link w:val="Style_31"/>
    <w:rPr>
      <w:rFonts w:ascii="Wingdings 2" w:hAnsi="Wingdings 2"/>
    </w:rPr>
  </w:style>
  <w:style w:styleId="Style_32" w:type="paragraph">
    <w:name w:val="WW8Num7z2"/>
    <w:link w:val="Style_32_ch"/>
    <w:rPr>
      <w:rFonts w:ascii="Wingdings" w:hAnsi="Wingdings"/>
      <w:sz w:val="20"/>
    </w:rPr>
  </w:style>
  <w:style w:styleId="Style_32_ch" w:type="character">
    <w:name w:val="WW8Num7z2"/>
    <w:link w:val="Style_32"/>
    <w:rPr>
      <w:rFonts w:ascii="Wingdings" w:hAnsi="Wingdings"/>
      <w:sz w:val="20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6" w:type="paragraph">
    <w:name w:val="Содержимое таблицы"/>
    <w:basedOn w:val="Style_11"/>
    <w:link w:val="Style_6_ch"/>
  </w:style>
  <w:style w:styleId="Style_6_ch" w:type="character">
    <w:name w:val="Содержимое таблицы"/>
    <w:basedOn w:val="Style_11_ch"/>
    <w:link w:val="Style_6"/>
  </w:style>
  <w:style w:styleId="Style_33" w:type="paragraph">
    <w:name w:val="Содержимое врезки"/>
    <w:basedOn w:val="Style_5"/>
    <w:link w:val="Style_33_ch"/>
  </w:style>
  <w:style w:styleId="Style_33_ch" w:type="character">
    <w:name w:val="Содержимое врезки"/>
    <w:basedOn w:val="Style_5_ch"/>
    <w:link w:val="Style_33"/>
  </w:style>
  <w:style w:styleId="Style_34" w:type="paragraph">
    <w:name w:val="cat-links"/>
    <w:basedOn w:val="Style_23"/>
    <w:link w:val="Style_34_ch"/>
  </w:style>
  <w:style w:styleId="Style_34_ch" w:type="character">
    <w:name w:val="cat-links"/>
    <w:basedOn w:val="Style_23_ch"/>
    <w:link w:val="Style_34"/>
  </w:style>
  <w:style w:styleId="Style_35" w:type="paragraph">
    <w:name w:val="WW8Num2z1"/>
    <w:link w:val="Style_35_ch"/>
    <w:rPr>
      <w:rFonts w:ascii="Courier New" w:hAnsi="Courier New"/>
      <w:sz w:val="20"/>
    </w:rPr>
  </w:style>
  <w:style w:styleId="Style_35_ch" w:type="character">
    <w:name w:val="WW8Num2z1"/>
    <w:link w:val="Style_35"/>
    <w:rPr>
      <w:rFonts w:ascii="Courier New" w:hAnsi="Courier New"/>
      <w:sz w:val="20"/>
    </w:rPr>
  </w:style>
  <w:style w:styleId="Style_29" w:type="paragraph">
    <w:name w:val="Заголовок2"/>
    <w:basedOn w:val="Style_11"/>
    <w:next w:val="Style_5"/>
    <w:link w:val="Style_29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29_ch" w:type="character">
    <w:name w:val="Заголовок2"/>
    <w:basedOn w:val="Style_11_ch"/>
    <w:link w:val="Style_29"/>
    <w:rPr>
      <w:rFonts w:ascii="Arial" w:hAnsi="Arial"/>
      <w:sz w:val="28"/>
    </w:rPr>
  </w:style>
  <w:style w:styleId="Style_36" w:type="paragraph">
    <w:name w:val="Верхний колонтитул Знак"/>
    <w:link w:val="Style_36_ch"/>
    <w:rPr>
      <w:sz w:val="24"/>
    </w:rPr>
  </w:style>
  <w:style w:styleId="Style_36_ch" w:type="character">
    <w:name w:val="Верхний колонтитул Знак"/>
    <w:link w:val="Style_36"/>
    <w:rPr>
      <w:sz w:val="24"/>
    </w:rPr>
  </w:style>
  <w:style w:styleId="Style_37" w:type="paragraph">
    <w:name w:val="posted-on"/>
    <w:basedOn w:val="Style_23"/>
    <w:link w:val="Style_37_ch"/>
  </w:style>
  <w:style w:styleId="Style_37_ch" w:type="character">
    <w:name w:val="posted-on"/>
    <w:basedOn w:val="Style_23_ch"/>
    <w:link w:val="Style_37"/>
  </w:style>
  <w:style w:styleId="Style_38" w:type="paragraph">
    <w:name w:val="WW8Num6z0"/>
    <w:link w:val="Style_38_ch"/>
    <w:rPr>
      <w:rFonts w:ascii="Symbol" w:hAnsi="Symbol"/>
      <w:sz w:val="20"/>
    </w:rPr>
  </w:style>
  <w:style w:styleId="Style_38_ch" w:type="character">
    <w:name w:val="WW8Num6z0"/>
    <w:link w:val="Style_38"/>
    <w:rPr>
      <w:rFonts w:ascii="Symbol" w:hAnsi="Symbol"/>
      <w:sz w:val="20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toc 3"/>
    <w:next w:val="Style_11"/>
    <w:link w:val="Style_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10" w:type="paragraph">
    <w:name w:val="No Spacing"/>
    <w:link w:val="Style_10_ch"/>
    <w:pPr>
      <w:widowControl w:val="1"/>
      <w:spacing w:line="100" w:lineRule="atLeast"/>
      <w:ind/>
    </w:pPr>
    <w:rPr>
      <w:sz w:val="24"/>
    </w:rPr>
  </w:style>
  <w:style w:styleId="Style_10_ch" w:type="character">
    <w:name w:val="No Spacing"/>
    <w:link w:val="Style_10"/>
    <w:rPr>
      <w:sz w:val="24"/>
    </w:rPr>
  </w:style>
  <w:style w:styleId="Style_1" w:type="paragraph">
    <w:name w:val="footer"/>
    <w:basedOn w:val="Style_1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41" w:type="paragraph">
    <w:name w:val="heading 5"/>
    <w:next w:val="Style_11"/>
    <w:link w:val="Style_4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1_ch" w:type="character">
    <w:name w:val="heading 5"/>
    <w:link w:val="Style_41"/>
    <w:rPr>
      <w:rFonts w:ascii="XO Thames" w:hAnsi="XO Thames"/>
      <w:b w:val="1"/>
      <w:sz w:val="22"/>
    </w:rPr>
  </w:style>
  <w:style w:styleId="Style_42" w:type="paragraph">
    <w:name w:val="WW8Num1z1"/>
    <w:link w:val="Style_42_ch"/>
    <w:rPr>
      <w:rFonts w:ascii="Courier New" w:hAnsi="Courier New"/>
      <w:sz w:val="20"/>
    </w:rPr>
  </w:style>
  <w:style w:styleId="Style_42_ch" w:type="character">
    <w:name w:val="WW8Num1z1"/>
    <w:link w:val="Style_42"/>
    <w:rPr>
      <w:rFonts w:ascii="Courier New" w:hAnsi="Courier New"/>
      <w:sz w:val="20"/>
    </w:rPr>
  </w:style>
  <w:style w:styleId="Style_43" w:type="paragraph">
    <w:name w:val="heading 1"/>
    <w:basedOn w:val="Style_11"/>
    <w:next w:val="Style_5"/>
    <w:link w:val="Style_43_ch"/>
    <w:uiPriority w:val="9"/>
    <w:qFormat/>
    <w:pPr>
      <w:widowControl w:val="1"/>
      <w:numPr>
        <w:ilvl w:val="0"/>
        <w:numId w:val="8"/>
      </w:numPr>
      <w:spacing w:after="280" w:before="280"/>
      <w:ind/>
      <w:outlineLvl w:val="0"/>
    </w:pPr>
    <w:rPr>
      <w:b w:val="1"/>
      <w:sz w:val="48"/>
    </w:rPr>
  </w:style>
  <w:style w:styleId="Style_43_ch" w:type="character">
    <w:name w:val="heading 1"/>
    <w:basedOn w:val="Style_11_ch"/>
    <w:link w:val="Style_43"/>
    <w:rPr>
      <w:b w:val="1"/>
      <w:sz w:val="48"/>
    </w:rPr>
  </w:style>
  <w:style w:styleId="Style_44" w:type="paragraph">
    <w:name w:val="WW8Num3z2"/>
    <w:link w:val="Style_44_ch"/>
    <w:rPr>
      <w:rFonts w:ascii="Wingdings" w:hAnsi="Wingdings"/>
      <w:sz w:val="20"/>
    </w:rPr>
  </w:style>
  <w:style w:styleId="Style_44_ch" w:type="character">
    <w:name w:val="WW8Num3z2"/>
    <w:link w:val="Style_44"/>
    <w:rPr>
      <w:rFonts w:ascii="Wingdings" w:hAnsi="Wingdings"/>
      <w:sz w:val="20"/>
    </w:rPr>
  </w:style>
  <w:style w:styleId="Style_45" w:type="paragraph">
    <w:name w:val="Strong"/>
    <w:link w:val="Style_45_ch"/>
    <w:rPr>
      <w:b w:val="1"/>
    </w:rPr>
  </w:style>
  <w:style w:styleId="Style_45_ch" w:type="character">
    <w:name w:val="Strong"/>
    <w:link w:val="Style_45"/>
    <w:rPr>
      <w:b w:val="1"/>
    </w:rPr>
  </w:style>
  <w:style w:styleId="Style_46" w:type="paragraph">
    <w:name w:val="Absatz-Standardschriftart"/>
    <w:link w:val="Style_46_ch"/>
  </w:style>
  <w:style w:styleId="Style_46_ch" w:type="character">
    <w:name w:val="Absatz-Standardschriftart"/>
    <w:link w:val="Style_46"/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link w:val="Style_48_ch"/>
    <w:pPr>
      <w:ind w:firstLine="851" w:left="0"/>
      <w:jc w:val="both"/>
    </w:pPr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toc 1"/>
    <w:next w:val="Style_11"/>
    <w:link w:val="Style_4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Указатель1"/>
    <w:basedOn w:val="Style_11"/>
    <w:link w:val="Style_51_ch"/>
  </w:style>
  <w:style w:styleId="Style_51_ch" w:type="character">
    <w:name w:val="Указатель1"/>
    <w:basedOn w:val="Style_11_ch"/>
    <w:link w:val="Style_51"/>
  </w:style>
  <w:style w:styleId="Style_8" w:type="paragraph">
    <w:name w:val="c1"/>
    <w:link w:val="Style_8_ch"/>
  </w:style>
  <w:style w:styleId="Style_8_ch" w:type="character">
    <w:name w:val="c1"/>
    <w:link w:val="Style_8"/>
  </w:style>
  <w:style w:styleId="Style_52" w:type="paragraph">
    <w:name w:val="toc 9"/>
    <w:next w:val="Style_11"/>
    <w:link w:val="Style_5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Без интервала Знак"/>
    <w:link w:val="Style_53_ch"/>
    <w:rPr>
      <w:rFonts w:ascii="Calibri" w:hAnsi="Calibri"/>
    </w:rPr>
  </w:style>
  <w:style w:styleId="Style_53_ch" w:type="character">
    <w:name w:val="Без интервала Знак"/>
    <w:link w:val="Style_53"/>
    <w:rPr>
      <w:rFonts w:ascii="Calibri" w:hAnsi="Calibri"/>
    </w:rPr>
  </w:style>
  <w:style w:styleId="Style_54" w:type="paragraph">
    <w:name w:val="List"/>
    <w:basedOn w:val="Style_5"/>
    <w:link w:val="Style_54_ch"/>
  </w:style>
  <w:style w:styleId="Style_54_ch" w:type="character">
    <w:name w:val="List"/>
    <w:basedOn w:val="Style_5_ch"/>
    <w:link w:val="Style_54"/>
  </w:style>
  <w:style w:styleId="Style_55" w:type="paragraph">
    <w:name w:val="WW8Num4z0"/>
    <w:link w:val="Style_55_ch"/>
    <w:rPr>
      <w:rFonts w:ascii="Wingdings" w:hAnsi="Wingdings"/>
    </w:rPr>
  </w:style>
  <w:style w:styleId="Style_55_ch" w:type="character">
    <w:name w:val="WW8Num4z0"/>
    <w:link w:val="Style_55"/>
    <w:rPr>
      <w:rFonts w:ascii="Wingdings" w:hAnsi="Wingdings"/>
    </w:rPr>
  </w:style>
  <w:style w:styleId="Style_56" w:type="paragraph">
    <w:name w:val="No Spacing"/>
    <w:link w:val="Style_56_ch"/>
    <w:rPr>
      <w:rFonts w:ascii="Calibri" w:hAnsi="Calibri"/>
    </w:rPr>
  </w:style>
  <w:style w:styleId="Style_56_ch" w:type="character">
    <w:name w:val="No Spacing"/>
    <w:link w:val="Style_56"/>
    <w:rPr>
      <w:rFonts w:ascii="Calibri" w:hAnsi="Calibri"/>
    </w:rPr>
  </w:style>
  <w:style w:styleId="Style_57" w:type="paragraph">
    <w:name w:val="Emphasis"/>
    <w:link w:val="Style_57_ch"/>
    <w:rPr>
      <w:i w:val="1"/>
    </w:rPr>
  </w:style>
  <w:style w:styleId="Style_57_ch" w:type="character">
    <w:name w:val="Emphasis"/>
    <w:link w:val="Style_57"/>
    <w:rPr>
      <w:i w:val="1"/>
    </w:rPr>
  </w:style>
  <w:style w:styleId="Style_58" w:type="paragraph">
    <w:name w:val="toc 8"/>
    <w:next w:val="Style_11"/>
    <w:link w:val="Style_5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WW8Num3z1"/>
    <w:link w:val="Style_59_ch"/>
    <w:rPr>
      <w:rFonts w:ascii="Courier New" w:hAnsi="Courier New"/>
      <w:sz w:val="20"/>
    </w:rPr>
  </w:style>
  <w:style w:styleId="Style_59_ch" w:type="character">
    <w:name w:val="WW8Num3z1"/>
    <w:link w:val="Style_59"/>
    <w:rPr>
      <w:rFonts w:ascii="Courier New" w:hAnsi="Courier New"/>
      <w:sz w:val="20"/>
    </w:rPr>
  </w:style>
  <w:style w:styleId="Style_60" w:type="paragraph">
    <w:name w:val="WW8Num2z2"/>
    <w:link w:val="Style_60_ch"/>
    <w:rPr>
      <w:rFonts w:ascii="Wingdings" w:hAnsi="Wingdings"/>
      <w:sz w:val="20"/>
    </w:rPr>
  </w:style>
  <w:style w:styleId="Style_60_ch" w:type="character">
    <w:name w:val="WW8Num2z2"/>
    <w:link w:val="Style_60"/>
    <w:rPr>
      <w:rFonts w:ascii="Wingdings" w:hAnsi="Wingdings"/>
      <w:sz w:val="20"/>
    </w:rPr>
  </w:style>
  <w:style w:styleId="Style_61" w:type="paragraph">
    <w:name w:val="WW8Num1z2"/>
    <w:link w:val="Style_61_ch"/>
    <w:rPr>
      <w:rFonts w:ascii="Wingdings" w:hAnsi="Wingdings"/>
      <w:sz w:val="20"/>
    </w:rPr>
  </w:style>
  <w:style w:styleId="Style_61_ch" w:type="character">
    <w:name w:val="WW8Num1z2"/>
    <w:link w:val="Style_61"/>
    <w:rPr>
      <w:rFonts w:ascii="Wingdings" w:hAnsi="Wingdings"/>
      <w:sz w:val="20"/>
    </w:rPr>
  </w:style>
  <w:style w:styleId="Style_62" w:type="paragraph">
    <w:name w:val="WW8Num6z1"/>
    <w:link w:val="Style_62_ch"/>
    <w:rPr>
      <w:rFonts w:ascii="Courier New" w:hAnsi="Courier New"/>
      <w:sz w:val="20"/>
    </w:rPr>
  </w:style>
  <w:style w:styleId="Style_62_ch" w:type="character">
    <w:name w:val="WW8Num6z1"/>
    <w:link w:val="Style_62"/>
    <w:rPr>
      <w:rFonts w:ascii="Courier New" w:hAnsi="Courier New"/>
      <w:sz w:val="20"/>
    </w:rPr>
  </w:style>
  <w:style w:styleId="Style_63" w:type="paragraph">
    <w:name w:val="toc 5"/>
    <w:next w:val="Style_11"/>
    <w:link w:val="Style_6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3_ch" w:type="character">
    <w:name w:val="toc 5"/>
    <w:link w:val="Style_63"/>
    <w:rPr>
      <w:rFonts w:ascii="XO Thames" w:hAnsi="XO Thames"/>
      <w:sz w:val="28"/>
    </w:rPr>
  </w:style>
  <w:style w:styleId="Style_64" w:type="paragraph">
    <w:name w:val="Заголовок таблицы"/>
    <w:basedOn w:val="Style_6"/>
    <w:link w:val="Style_64_ch"/>
    <w:pPr>
      <w:widowControl w:val="1"/>
      <w:ind/>
      <w:jc w:val="center"/>
    </w:pPr>
    <w:rPr>
      <w:b w:val="1"/>
    </w:rPr>
  </w:style>
  <w:style w:styleId="Style_64_ch" w:type="character">
    <w:name w:val="Заголовок таблицы"/>
    <w:basedOn w:val="Style_6_ch"/>
    <w:link w:val="Style_64"/>
    <w:rPr>
      <w:b w:val="1"/>
    </w:rPr>
  </w:style>
  <w:style w:styleId="Style_65" w:type="paragraph">
    <w:name w:val="Заголовок1"/>
    <w:basedOn w:val="Style_11"/>
    <w:next w:val="Style_5"/>
    <w:link w:val="Style_65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5_ch" w:type="character">
    <w:name w:val="Заголовок1"/>
    <w:basedOn w:val="Style_11_ch"/>
    <w:link w:val="Style_65"/>
    <w:rPr>
      <w:rFonts w:ascii="Arial" w:hAnsi="Arial"/>
      <w:sz w:val="28"/>
    </w:rPr>
  </w:style>
  <w:style w:styleId="Style_66" w:type="paragraph">
    <w:name w:val="Default Paragraph Font"/>
    <w:link w:val="Style_66_ch"/>
  </w:style>
  <w:style w:styleId="Style_66_ch" w:type="character">
    <w:name w:val="Default Paragraph Font"/>
    <w:link w:val="Style_66"/>
  </w:style>
  <w:style w:styleId="Style_67" w:type="paragraph">
    <w:name w:val="WW8Num7z1"/>
    <w:link w:val="Style_67_ch"/>
    <w:rPr>
      <w:rFonts w:ascii="Courier New" w:hAnsi="Courier New"/>
      <w:sz w:val="20"/>
    </w:rPr>
  </w:style>
  <w:style w:styleId="Style_67_ch" w:type="character">
    <w:name w:val="WW8Num7z1"/>
    <w:link w:val="Style_67"/>
    <w:rPr>
      <w:rFonts w:ascii="Courier New" w:hAnsi="Courier New"/>
      <w:sz w:val="20"/>
    </w:rPr>
  </w:style>
  <w:style w:styleId="Style_68" w:type="paragraph">
    <w:name w:val="WW8Num1z0"/>
    <w:link w:val="Style_68_ch"/>
    <w:rPr>
      <w:rFonts w:ascii="Symbol" w:hAnsi="Symbol"/>
      <w:sz w:val="20"/>
    </w:rPr>
  </w:style>
  <w:style w:styleId="Style_68_ch" w:type="character">
    <w:name w:val="WW8Num1z0"/>
    <w:link w:val="Style_68"/>
    <w:rPr>
      <w:rFonts w:ascii="Symbol" w:hAnsi="Symbol"/>
      <w:sz w:val="20"/>
    </w:rPr>
  </w:style>
  <w:style w:styleId="Style_69" w:type="paragraph">
    <w:name w:val="Subtitle"/>
    <w:next w:val="Style_11"/>
    <w:link w:val="Style_6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link w:val="Style_69"/>
    <w:rPr>
      <w:rFonts w:ascii="XO Thames" w:hAnsi="XO Thames"/>
      <w:i w:val="1"/>
      <w:sz w:val="24"/>
    </w:rPr>
  </w:style>
  <w:style w:styleId="Style_9" w:type="paragraph">
    <w:name w:val="c36"/>
    <w:link w:val="Style_9_ch"/>
  </w:style>
  <w:style w:styleId="Style_9_ch" w:type="character">
    <w:name w:val="c36"/>
    <w:link w:val="Style_9"/>
  </w:style>
  <w:style w:styleId="Style_70" w:type="paragraph">
    <w:name w:val="WW8Num6z2"/>
    <w:link w:val="Style_70_ch"/>
    <w:rPr>
      <w:rFonts w:ascii="Wingdings" w:hAnsi="Wingdings"/>
      <w:sz w:val="20"/>
    </w:rPr>
  </w:style>
  <w:style w:styleId="Style_70_ch" w:type="character">
    <w:name w:val="WW8Num6z2"/>
    <w:link w:val="Style_70"/>
    <w:rPr>
      <w:rFonts w:ascii="Wingdings" w:hAnsi="Wingdings"/>
      <w:sz w:val="20"/>
    </w:rPr>
  </w:style>
  <w:style w:styleId="Style_71" w:type="paragraph">
    <w:name w:val="Title"/>
    <w:next w:val="Style_11"/>
    <w:link w:val="Style_7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1_ch" w:type="character">
    <w:name w:val="Title"/>
    <w:link w:val="Style_71"/>
    <w:rPr>
      <w:rFonts w:ascii="XO Thames" w:hAnsi="XO Thames"/>
      <w:b w:val="1"/>
      <w:caps w:val="1"/>
      <w:sz w:val="40"/>
    </w:rPr>
  </w:style>
  <w:style w:styleId="Style_72" w:type="paragraph">
    <w:name w:val="heading 4"/>
    <w:next w:val="Style_11"/>
    <w:link w:val="Style_7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2_ch" w:type="character">
    <w:name w:val="heading 4"/>
    <w:link w:val="Style_72"/>
    <w:rPr>
      <w:rFonts w:ascii="XO Thames" w:hAnsi="XO Thames"/>
      <w:b w:val="1"/>
      <w:sz w:val="24"/>
    </w:rPr>
  </w:style>
  <w:style w:styleId="Style_5" w:type="paragraph">
    <w:name w:val="Body Text"/>
    <w:basedOn w:val="Style_11"/>
    <w:link w:val="Style_5_ch"/>
    <w:pPr>
      <w:widowControl w:val="1"/>
      <w:spacing w:after="120" w:before="0"/>
      <w:ind/>
    </w:pPr>
  </w:style>
  <w:style w:styleId="Style_5_ch" w:type="character">
    <w:name w:val="Body Text"/>
    <w:basedOn w:val="Style_11_ch"/>
    <w:link w:val="Style_5"/>
  </w:style>
  <w:style w:styleId="Style_73" w:type="paragraph">
    <w:name w:val="heading 2"/>
    <w:next w:val="Style_11"/>
    <w:link w:val="Style_7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3_ch" w:type="character">
    <w:name w:val="heading 2"/>
    <w:link w:val="Style_73"/>
    <w:rPr>
      <w:rFonts w:ascii="XO Thames" w:hAnsi="XO Thames"/>
      <w:b w:val="1"/>
      <w:sz w:val="28"/>
    </w:rPr>
  </w:style>
  <w:style w:styleId="Style_74" w:type="paragraph">
    <w:name w:val="Маркеры списка"/>
    <w:link w:val="Style_74_ch"/>
    <w:rPr>
      <w:rFonts w:ascii="OpenSymbol" w:hAnsi="OpenSymbol"/>
    </w:rPr>
  </w:style>
  <w:style w:styleId="Style_74_ch" w:type="character">
    <w:name w:val="Маркеры списка"/>
    <w:link w:val="Style_74"/>
    <w:rPr>
      <w:rFonts w:ascii="OpenSymbol" w:hAnsi="OpenSymbol"/>
    </w:rPr>
  </w:style>
  <w:style w:styleId="Style_75" w:type="paragraph">
    <w:name w:val="header"/>
    <w:basedOn w:val="Style_11"/>
    <w:link w:val="Style_75_ch"/>
    <w:pPr>
      <w:widowControl w:val="1"/>
      <w:tabs>
        <w:tab w:leader="none" w:pos="4677" w:val="center"/>
        <w:tab w:leader="none" w:pos="9355" w:val="right"/>
      </w:tabs>
      <w:ind/>
    </w:pPr>
  </w:style>
  <w:style w:styleId="Style_75_ch" w:type="character">
    <w:name w:val="header"/>
    <w:basedOn w:val="Style_11_ch"/>
    <w:link w:val="Style_75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2025-07-01T06:01:06Z</dcterms:created>
  <dcterms:modified xsi:type="dcterms:W3CDTF">2025-07-01T06:33:48Z</dcterms:modified>
</cp:coreProperties>
</file>